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617A" w:rsidRDefault="00000000">
      <w:pPr>
        <w:widowControl w:val="0"/>
        <w:spacing w:line="273" w:lineRule="auto"/>
        <w:rPr>
          <w:rFonts w:ascii="Libre Franklin Light" w:eastAsia="Libre Franklin Light" w:hAnsi="Libre Franklin Light" w:cs="Libre Franklin Light"/>
          <w:sz w:val="16"/>
          <w:szCs w:val="16"/>
        </w:rPr>
      </w:pPr>
      <w:r>
        <w:rPr>
          <w:rFonts w:ascii="Libre Franklin Light" w:eastAsia="Libre Franklin Light" w:hAnsi="Libre Franklin Light" w:cs="Libre Franklin Light"/>
          <w:noProof/>
          <w:sz w:val="16"/>
          <w:szCs w:val="16"/>
        </w:rPr>
        <w:drawing>
          <wp:anchor distT="0" distB="0" distL="114300" distR="114300" simplePos="0" relativeHeight="251658240" behindDoc="0" locked="0" layoutInCell="1" hidden="0" allowOverlap="1">
            <wp:simplePos x="0" y="0"/>
            <wp:positionH relativeFrom="margin">
              <wp:posOffset>4048125</wp:posOffset>
            </wp:positionH>
            <wp:positionV relativeFrom="margin">
              <wp:posOffset>-485774</wp:posOffset>
            </wp:positionV>
            <wp:extent cx="2082165" cy="1452880"/>
            <wp:effectExtent l="0" t="0" r="0" b="0"/>
            <wp:wrapSquare wrapText="bothSides" distT="0" distB="0" distL="114300" distR="11430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l="71" r="71"/>
                    <a:stretch>
                      <a:fillRect/>
                    </a:stretch>
                  </pic:blipFill>
                  <pic:spPr>
                    <a:xfrm>
                      <a:off x="0" y="0"/>
                      <a:ext cx="2082165" cy="1452880"/>
                    </a:xfrm>
                    <a:prstGeom prst="rect">
                      <a:avLst/>
                    </a:prstGeom>
                    <a:ln/>
                  </pic:spPr>
                </pic:pic>
              </a:graphicData>
            </a:graphic>
          </wp:anchor>
        </w:drawing>
      </w:r>
    </w:p>
    <w:p w:rsidR="0019617A" w:rsidRDefault="0019617A">
      <w:pPr>
        <w:widowControl w:val="0"/>
        <w:spacing w:line="273" w:lineRule="auto"/>
        <w:rPr>
          <w:rFonts w:ascii="Libre Franklin Light" w:eastAsia="Libre Franklin Light" w:hAnsi="Libre Franklin Light" w:cs="Libre Franklin Light"/>
          <w:sz w:val="16"/>
          <w:szCs w:val="16"/>
        </w:rPr>
      </w:pPr>
    </w:p>
    <w:p w:rsidR="0019617A" w:rsidRDefault="0019617A">
      <w:pPr>
        <w:widowControl w:val="0"/>
        <w:spacing w:line="273" w:lineRule="auto"/>
        <w:rPr>
          <w:rFonts w:ascii="Libre Franklin Light" w:eastAsia="Libre Franklin Light" w:hAnsi="Libre Franklin Light" w:cs="Libre Franklin Light"/>
          <w:sz w:val="16"/>
          <w:szCs w:val="16"/>
        </w:rPr>
      </w:pPr>
    </w:p>
    <w:p w:rsidR="0019617A" w:rsidRDefault="0019617A">
      <w:pPr>
        <w:widowControl w:val="0"/>
        <w:spacing w:line="273" w:lineRule="auto"/>
        <w:rPr>
          <w:rFonts w:ascii="Libre Franklin Light" w:eastAsia="Libre Franklin Light" w:hAnsi="Libre Franklin Light" w:cs="Libre Franklin Light"/>
          <w:sz w:val="16"/>
          <w:szCs w:val="16"/>
        </w:rPr>
      </w:pPr>
    </w:p>
    <w:p w:rsidR="0019617A" w:rsidRDefault="0019617A">
      <w:pPr>
        <w:widowControl w:val="0"/>
        <w:spacing w:line="273" w:lineRule="auto"/>
        <w:rPr>
          <w:rFonts w:ascii="Libre Franklin Light" w:eastAsia="Libre Franklin Light" w:hAnsi="Libre Franklin Light" w:cs="Libre Franklin Light"/>
          <w:sz w:val="16"/>
          <w:szCs w:val="16"/>
        </w:rPr>
      </w:pPr>
    </w:p>
    <w:p w:rsidR="0019617A" w:rsidRDefault="0019617A">
      <w:pPr>
        <w:widowControl w:val="0"/>
        <w:spacing w:line="273" w:lineRule="auto"/>
        <w:rPr>
          <w:rFonts w:ascii="Libre Franklin Light" w:eastAsia="Libre Franklin Light" w:hAnsi="Libre Franklin Light" w:cs="Libre Franklin Light"/>
          <w:sz w:val="16"/>
          <w:szCs w:val="16"/>
        </w:rPr>
      </w:pPr>
    </w:p>
    <w:p w:rsidR="0019617A" w:rsidRDefault="00000000">
      <w:pPr>
        <w:spacing w:line="273" w:lineRule="auto"/>
        <w:rPr>
          <w:rFonts w:ascii="Libre Franklin Light" w:eastAsia="Libre Franklin Light" w:hAnsi="Libre Franklin Light" w:cs="Libre Franklin Light"/>
          <w:sz w:val="16"/>
          <w:szCs w:val="16"/>
        </w:rPr>
      </w:pPr>
      <w:r>
        <w:rPr>
          <w:rFonts w:ascii="Libre Franklin" w:eastAsia="Libre Franklin" w:hAnsi="Libre Franklin" w:cs="Libre Franklin"/>
          <w:b/>
          <w:bCs/>
          <w:color w:val="193768"/>
        </w:rPr>
        <w:t>Press Release</w:t>
      </w:r>
    </w:p>
    <w:p w:rsidR="0019617A" w:rsidRDefault="00000000">
      <w:pPr>
        <w:spacing w:line="273" w:lineRule="auto"/>
        <w:rPr>
          <w:rFonts w:ascii="Libre Franklin" w:eastAsia="Libre Franklin" w:hAnsi="Libre Franklin" w:cs="Libre Franklin"/>
          <w:sz w:val="24"/>
          <w:szCs w:val="24"/>
        </w:rPr>
      </w:pPr>
      <w:r>
        <w:rPr>
          <w:rFonts w:ascii="Libre Franklin Light" w:eastAsia="Libre Franklin Light" w:hAnsi="Libre Franklin Light" w:cs="Libre Franklin Light"/>
          <w:sz w:val="16"/>
          <w:szCs w:val="16"/>
        </w:rPr>
        <w:t>January 29, 2026</w:t>
      </w:r>
      <w:r>
        <w:rPr>
          <w:rFonts w:ascii="Libre Franklin" w:eastAsia="Libre Franklin" w:hAnsi="Libre Franklin" w:cs="Libre Franklin"/>
          <w:sz w:val="20"/>
          <w:szCs w:val="20"/>
          <w:highlight w:val="white"/>
        </w:rPr>
        <w:tab/>
      </w:r>
      <w:r>
        <w:rPr>
          <w:rFonts w:ascii="Libre Franklin" w:eastAsia="Libre Franklin" w:hAnsi="Libre Franklin" w:cs="Libre Franklin"/>
          <w:sz w:val="24"/>
          <w:szCs w:val="24"/>
          <w:highlight w:val="white"/>
        </w:rPr>
        <w:tab/>
      </w:r>
      <w:r>
        <w:rPr>
          <w:rFonts w:ascii="Libre Franklin" w:eastAsia="Libre Franklin" w:hAnsi="Libre Franklin" w:cs="Libre Franklin"/>
          <w:sz w:val="24"/>
          <w:szCs w:val="24"/>
        </w:rPr>
        <w:tab/>
      </w:r>
      <w:r>
        <w:rPr>
          <w:rFonts w:ascii="Libre Franklin" w:eastAsia="Libre Franklin" w:hAnsi="Libre Franklin" w:cs="Libre Franklin"/>
          <w:sz w:val="24"/>
          <w:szCs w:val="24"/>
        </w:rPr>
        <w:tab/>
      </w:r>
      <w:r>
        <w:rPr>
          <w:rFonts w:ascii="Libre Franklin" w:eastAsia="Libre Franklin" w:hAnsi="Libre Franklin" w:cs="Libre Franklin"/>
          <w:sz w:val="24"/>
          <w:szCs w:val="24"/>
        </w:rPr>
        <w:tab/>
      </w:r>
    </w:p>
    <w:p w:rsidR="0019617A" w:rsidRDefault="0019617A">
      <w:pPr>
        <w:widowControl w:val="0"/>
        <w:spacing w:line="273" w:lineRule="auto"/>
        <w:rPr>
          <w:rFonts w:ascii="Libre Franklin" w:eastAsia="Libre Franklin" w:hAnsi="Libre Franklin" w:cs="Libre Franklin"/>
          <w:sz w:val="30"/>
          <w:szCs w:val="30"/>
        </w:rPr>
      </w:pPr>
    </w:p>
    <w:p w:rsidR="0019617A" w:rsidRDefault="00000000">
      <w:pPr>
        <w:spacing w:line="273" w:lineRule="auto"/>
        <w:rPr>
          <w:rFonts w:ascii="Libre Franklin" w:eastAsia="Libre Franklin" w:hAnsi="Libre Franklin" w:cs="Libre Franklin"/>
          <w:sz w:val="30"/>
          <w:szCs w:val="30"/>
        </w:rPr>
      </w:pPr>
      <w:r>
        <w:rPr>
          <w:rFonts w:ascii="Libre Franklin" w:eastAsia="Libre Franklin" w:hAnsi="Libre Franklin" w:cs="Libre Franklin"/>
          <w:sz w:val="30"/>
          <w:szCs w:val="30"/>
        </w:rPr>
        <w:t>Epipe</w:t>
      </w:r>
    </w:p>
    <w:p w:rsidR="0019617A" w:rsidRDefault="00000000">
      <w:pPr>
        <w:spacing w:line="273" w:lineRule="auto"/>
        <w:rPr>
          <w:rFonts w:ascii="Libre Franklin" w:eastAsia="Libre Franklin" w:hAnsi="Libre Franklin" w:cs="Libre Franklin"/>
          <w:sz w:val="30"/>
          <w:szCs w:val="30"/>
        </w:rPr>
      </w:pPr>
      <w:r>
        <w:rPr>
          <w:rFonts w:ascii="Libre Franklin" w:eastAsia="Libre Franklin" w:hAnsi="Libre Franklin" w:cs="Libre Franklin"/>
          <w:sz w:val="26"/>
          <w:szCs w:val="26"/>
        </w:rPr>
        <w:t xml:space="preserve">Güneş </w:t>
      </w:r>
      <w:proofErr w:type="spellStart"/>
      <w:r>
        <w:rPr>
          <w:rFonts w:ascii="Libre Franklin" w:eastAsia="Libre Franklin" w:hAnsi="Libre Franklin" w:cs="Libre Franklin"/>
          <w:sz w:val="26"/>
          <w:szCs w:val="26"/>
        </w:rPr>
        <w:t>Terkol</w:t>
      </w:r>
      <w:proofErr w:type="spellEnd"/>
    </w:p>
    <w:p w:rsidR="0019617A" w:rsidRDefault="0019617A">
      <w:pPr>
        <w:spacing w:line="273" w:lineRule="auto"/>
        <w:rPr>
          <w:rFonts w:ascii="Libre Franklin" w:eastAsia="Libre Franklin" w:hAnsi="Libre Franklin" w:cs="Libre Franklin"/>
          <w:sz w:val="16"/>
          <w:szCs w:val="16"/>
        </w:rPr>
      </w:pPr>
    </w:p>
    <w:p w:rsidR="0019617A" w:rsidRDefault="00000000">
      <w:pPr>
        <w:spacing w:line="273" w:lineRule="auto"/>
        <w:rPr>
          <w:rFonts w:ascii="Libre Franklin" w:eastAsia="Libre Franklin" w:hAnsi="Libre Franklin" w:cs="Libre Franklin"/>
        </w:rPr>
      </w:pPr>
      <w:r>
        <w:rPr>
          <w:rFonts w:ascii="Libre Franklin" w:eastAsia="Libre Franklin" w:hAnsi="Libre Franklin" w:cs="Libre Franklin"/>
        </w:rPr>
        <w:t>January 30 – March 8, 2026</w:t>
      </w:r>
    </w:p>
    <w:p w:rsidR="0019617A" w:rsidRDefault="00000000">
      <w:pPr>
        <w:spacing w:line="273" w:lineRule="auto"/>
        <w:rPr>
          <w:rFonts w:ascii="Libre Franklin" w:eastAsia="Libre Franklin" w:hAnsi="Libre Franklin" w:cs="Libre Franklin"/>
        </w:rPr>
      </w:pPr>
      <w:r>
        <w:rPr>
          <w:rFonts w:ascii="Libre Franklin" w:eastAsia="Libre Franklin" w:hAnsi="Libre Franklin" w:cs="Libre Franklin"/>
        </w:rPr>
        <w:t>Salt Galata</w:t>
      </w:r>
    </w:p>
    <w:p w:rsidR="0019617A" w:rsidRDefault="0019617A">
      <w:pPr>
        <w:spacing w:line="273" w:lineRule="auto"/>
        <w:rPr>
          <w:rFonts w:ascii="Libre Franklin" w:eastAsia="Libre Franklin" w:hAnsi="Libre Franklin" w:cs="Libre Franklin"/>
          <w:sz w:val="26"/>
          <w:szCs w:val="26"/>
        </w:rPr>
      </w:pPr>
    </w:p>
    <w:p w:rsidR="009B69F8" w:rsidRDefault="00000000">
      <w:pPr>
        <w:spacing w:line="273" w:lineRule="auto"/>
        <w:jc w:val="center"/>
        <w:rPr>
          <w:rFonts w:ascii="Libre Franklin" w:eastAsia="Libre Franklin" w:hAnsi="Libre Franklin" w:cs="Libre Franklin"/>
          <w:b/>
          <w:bCs/>
          <w:sz w:val="26"/>
          <w:szCs w:val="26"/>
        </w:rPr>
      </w:pPr>
      <w:r>
        <w:rPr>
          <w:rFonts w:ascii="Libre Franklin" w:eastAsia="Libre Franklin" w:hAnsi="Libre Franklin" w:cs="Libre Franklin"/>
          <w:b/>
          <w:bCs/>
          <w:sz w:val="26"/>
          <w:szCs w:val="26"/>
        </w:rPr>
        <w:t xml:space="preserve">Güneş Terkol’s exhibition “Epipe,” the first of two projects supported in 2025–2026 as part of the Salt Artistic Research and Production Grant Program, in collaboration with the BBVA Foundation, opens at </w:t>
      </w:r>
    </w:p>
    <w:p w:rsidR="0019617A" w:rsidRDefault="00000000">
      <w:pPr>
        <w:spacing w:line="273" w:lineRule="auto"/>
        <w:jc w:val="center"/>
        <w:rPr>
          <w:rFonts w:ascii="Libre Franklin" w:eastAsia="Libre Franklin" w:hAnsi="Libre Franklin" w:cs="Libre Franklin"/>
          <w:b/>
          <w:bCs/>
          <w:sz w:val="26"/>
          <w:szCs w:val="26"/>
        </w:rPr>
      </w:pPr>
      <w:r>
        <w:rPr>
          <w:rFonts w:ascii="Libre Franklin" w:eastAsia="Libre Franklin" w:hAnsi="Libre Franklin" w:cs="Libre Franklin"/>
          <w:b/>
          <w:bCs/>
          <w:sz w:val="26"/>
          <w:szCs w:val="26"/>
        </w:rPr>
        <w:t>Salt Galata.</w:t>
      </w:r>
    </w:p>
    <w:p w:rsidR="0019617A" w:rsidRDefault="0019617A">
      <w:pPr>
        <w:spacing w:line="273" w:lineRule="auto"/>
        <w:rPr>
          <w:rFonts w:ascii="Libre Franklin" w:eastAsia="Libre Franklin" w:hAnsi="Libre Franklin" w:cs="Libre Franklin"/>
        </w:rPr>
      </w:pPr>
    </w:p>
    <w:p w:rsidR="0019617A" w:rsidRDefault="00000000">
      <w:pPr>
        <w:spacing w:line="273" w:lineRule="auto"/>
        <w:rPr>
          <w:rFonts w:ascii="Libre Franklin" w:eastAsia="Libre Franklin" w:hAnsi="Libre Franklin" w:cs="Libre Franklin"/>
        </w:rPr>
      </w:pPr>
      <w:r>
        <w:rPr>
          <w:rFonts w:ascii="Libre Franklin" w:eastAsia="Libre Franklin" w:hAnsi="Libre Franklin" w:cs="Libre Franklin"/>
        </w:rPr>
        <w:t xml:space="preserve">Salt presents </w:t>
      </w:r>
      <w:hyperlink r:id="rId7">
        <w:r w:rsidR="0019617A">
          <w:rPr>
            <w:rFonts w:ascii="Libre Franklin" w:eastAsia="Libre Franklin" w:hAnsi="Libre Franklin" w:cs="Libre Franklin"/>
            <w:b/>
            <w:bCs/>
            <w:i/>
            <w:iCs/>
            <w:color w:val="1155CC"/>
            <w:u w:val="single"/>
          </w:rPr>
          <w:t>Epipe</w:t>
        </w:r>
      </w:hyperlink>
      <w:r>
        <w:rPr>
          <w:rFonts w:ascii="Libre Franklin" w:eastAsia="Libre Franklin" w:hAnsi="Libre Franklin" w:cs="Libre Franklin"/>
        </w:rPr>
        <w:t xml:space="preserve"> by </w:t>
      </w:r>
      <w:r>
        <w:rPr>
          <w:rFonts w:ascii="Libre Franklin" w:eastAsia="Libre Franklin" w:hAnsi="Libre Franklin" w:cs="Libre Franklin"/>
          <w:b/>
          <w:bCs/>
        </w:rPr>
        <w:t>Güneş Terkol</w:t>
      </w:r>
      <w:r>
        <w:rPr>
          <w:rFonts w:ascii="Libre Franklin" w:eastAsia="Libre Franklin" w:hAnsi="Libre Franklin" w:cs="Libre Franklin"/>
        </w:rPr>
        <w:t xml:space="preserve">, one of the two recipients of the second edition of the </w:t>
      </w:r>
      <w:r>
        <w:rPr>
          <w:rFonts w:ascii="Libre Franklin" w:eastAsia="Libre Franklin" w:hAnsi="Libre Franklin" w:cs="Libre Franklin"/>
          <w:b/>
          <w:bCs/>
        </w:rPr>
        <w:t>Salt Artistic Research and Production Grant Program</w:t>
      </w:r>
      <w:r>
        <w:rPr>
          <w:rFonts w:ascii="Libre Franklin" w:eastAsia="Libre Franklin" w:hAnsi="Libre Franklin" w:cs="Libre Franklin"/>
        </w:rPr>
        <w:t xml:space="preserve">, organized in collaboration with the </w:t>
      </w:r>
      <w:r>
        <w:rPr>
          <w:rFonts w:ascii="Libre Franklin" w:eastAsia="Libre Franklin" w:hAnsi="Libre Franklin" w:cs="Libre Franklin"/>
          <w:b/>
          <w:bCs/>
        </w:rPr>
        <w:t>BBVA Foundation</w:t>
      </w:r>
      <w:r>
        <w:rPr>
          <w:rFonts w:ascii="Libre Franklin" w:eastAsia="Libre Franklin" w:hAnsi="Libre Franklin" w:cs="Libre Franklin"/>
        </w:rPr>
        <w:t xml:space="preserve">. </w:t>
      </w:r>
    </w:p>
    <w:p w:rsidR="0019617A" w:rsidRDefault="0019617A">
      <w:pPr>
        <w:spacing w:line="273" w:lineRule="auto"/>
        <w:rPr>
          <w:rFonts w:ascii="Libre Franklin" w:eastAsia="Libre Franklin" w:hAnsi="Libre Franklin" w:cs="Libre Franklin"/>
          <w:i/>
          <w:iCs/>
        </w:rPr>
      </w:pPr>
    </w:p>
    <w:p w:rsidR="0019617A" w:rsidRDefault="00000000">
      <w:pPr>
        <w:spacing w:line="273" w:lineRule="auto"/>
        <w:rPr>
          <w:rFonts w:ascii="Libre Franklin" w:eastAsia="Libre Franklin" w:hAnsi="Libre Franklin" w:cs="Libre Franklin"/>
        </w:rPr>
      </w:pPr>
      <w:r>
        <w:rPr>
          <w:rFonts w:ascii="Libre Franklin" w:eastAsia="Libre Franklin" w:hAnsi="Libre Franklin" w:cs="Libre Franklin"/>
          <w:i/>
          <w:iCs/>
        </w:rPr>
        <w:t>Epipe</w:t>
      </w:r>
      <w:r>
        <w:rPr>
          <w:rFonts w:ascii="Libre Franklin" w:eastAsia="Libre Franklin" w:hAnsi="Libre Franklin" w:cs="Libre Franklin"/>
        </w:rPr>
        <w:t xml:space="preserve"> is the culmination of an oral history and archival research project that </w:t>
      </w:r>
      <w:proofErr w:type="spellStart"/>
      <w:r>
        <w:rPr>
          <w:rFonts w:ascii="Libre Franklin" w:eastAsia="Libre Franklin" w:hAnsi="Libre Franklin" w:cs="Libre Franklin"/>
        </w:rPr>
        <w:t>Terkol</w:t>
      </w:r>
      <w:proofErr w:type="spellEnd"/>
      <w:r>
        <w:rPr>
          <w:rFonts w:ascii="Libre Franklin" w:eastAsia="Libre Franklin" w:hAnsi="Libre Franklin" w:cs="Libre Franklin"/>
        </w:rPr>
        <w:t xml:space="preserve"> has been working on with her mother, Elmira Terkol, since 2002. The artist weaves together earlier and newly produced works with materials distilled from this research, which traces the multi-stage migration of the Kazan Tatars beginning in the late 19th century, from Russia to China and eventually to Türkiye. Combining drawing, animation, and stitching, she develops a layered audio-visual narrative around migration routes, family recollections, and exchanges across geographies and generations.</w:t>
      </w:r>
    </w:p>
    <w:p w:rsidR="0019617A" w:rsidRDefault="0019617A">
      <w:pPr>
        <w:widowControl w:val="0"/>
        <w:spacing w:line="273" w:lineRule="auto"/>
        <w:rPr>
          <w:rFonts w:ascii="Libre Franklin" w:eastAsia="Libre Franklin" w:hAnsi="Libre Franklin" w:cs="Libre Franklin"/>
        </w:rPr>
      </w:pPr>
    </w:p>
    <w:p w:rsidR="0019617A" w:rsidRDefault="00000000">
      <w:pPr>
        <w:widowControl w:val="0"/>
        <w:spacing w:line="273" w:lineRule="auto"/>
        <w:rPr>
          <w:rFonts w:ascii="Libre Franklin" w:eastAsia="Libre Franklin" w:hAnsi="Libre Franklin" w:cs="Libre Franklin"/>
        </w:rPr>
      </w:pPr>
      <w:r>
        <w:rPr>
          <w:rFonts w:ascii="Libre Franklin" w:eastAsia="Libre Franklin" w:hAnsi="Libre Franklin" w:cs="Libre Franklin"/>
        </w:rPr>
        <w:t xml:space="preserve">During the preparations for the exhibition over the past year, a series of research trips took place, including visits to the Forum of Tatar Women in Kazan and the </w:t>
      </w:r>
      <w:proofErr w:type="spellStart"/>
      <w:r>
        <w:rPr>
          <w:rFonts w:ascii="Libre Franklin" w:eastAsia="Libre Franklin" w:hAnsi="Libre Franklin" w:cs="Libre Franklin"/>
        </w:rPr>
        <w:t>Sabantuy</w:t>
      </w:r>
      <w:proofErr w:type="spellEnd"/>
      <w:r>
        <w:rPr>
          <w:rFonts w:ascii="Libre Franklin" w:eastAsia="Libre Franklin" w:hAnsi="Libre Franklin" w:cs="Libre Franklin"/>
        </w:rPr>
        <w:t xml:space="preserve"> Festival in </w:t>
      </w:r>
      <w:proofErr w:type="spellStart"/>
      <w:r>
        <w:rPr>
          <w:rFonts w:ascii="Libre Franklin" w:eastAsia="Libre Franklin" w:hAnsi="Libre Franklin" w:cs="Libre Franklin"/>
        </w:rPr>
        <w:t>Eskişehir</w:t>
      </w:r>
      <w:proofErr w:type="spellEnd"/>
      <w:r>
        <w:rPr>
          <w:rFonts w:ascii="Libre Franklin" w:eastAsia="Libre Franklin" w:hAnsi="Libre Franklin" w:cs="Libre Franklin"/>
        </w:rPr>
        <w:t xml:space="preserve">. These encounters involved listening to numerous migration stories, conducting video interviews, and bringing family heirlooms and photo albums out of chests. The final stage of this research was a sewing workshop held at the Kazan Culture and Solidarity Association in Ankara, with the participation of Tatar women who had migrated from China. As in other workshops led by the artist with women across different countries, this process offered space for personal stories to take shape within a collective narrative. Participants’ reflections on migration, belonging, and family memory were woven into fabrics and transformed into a banner, accompanied by traditional Tatar songs. </w:t>
      </w:r>
    </w:p>
    <w:p w:rsidR="0019617A" w:rsidRDefault="0019617A">
      <w:pPr>
        <w:widowControl w:val="0"/>
        <w:spacing w:line="273" w:lineRule="auto"/>
        <w:rPr>
          <w:rFonts w:ascii="Libre Franklin" w:eastAsia="Libre Franklin" w:hAnsi="Libre Franklin" w:cs="Libre Franklin"/>
        </w:rPr>
      </w:pPr>
    </w:p>
    <w:p w:rsidR="0019617A" w:rsidRDefault="00000000">
      <w:pPr>
        <w:widowControl w:val="0"/>
        <w:spacing w:line="273" w:lineRule="auto"/>
        <w:rPr>
          <w:rFonts w:ascii="Libre Franklin" w:eastAsia="Libre Franklin" w:hAnsi="Libre Franklin" w:cs="Libre Franklin"/>
        </w:rPr>
      </w:pPr>
      <w:r>
        <w:rPr>
          <w:rFonts w:ascii="Libre Franklin" w:eastAsia="Libre Franklin" w:hAnsi="Libre Franklin" w:cs="Libre Franklin"/>
          <w:i/>
          <w:iCs/>
        </w:rPr>
        <w:lastRenderedPageBreak/>
        <w:t>Epipe</w:t>
      </w:r>
      <w:r>
        <w:rPr>
          <w:rFonts w:ascii="Libre Franklin" w:eastAsia="Libre Franklin" w:hAnsi="Libre Franklin" w:cs="Libre Franklin"/>
        </w:rPr>
        <w:t xml:space="preserve"> takes its name from a well-known Tatar folk song that depicts a dancing female figure, evoking both the memory and vitality of a community that has witnessed several historical shifts, from wars and occupations to economic crises and regime changes. Modes of production, forms of coexistence, and embodied practices preserved through forced displacements coalesce into a repertoire of intergenerational experience, </w:t>
      </w:r>
      <w:proofErr w:type="spellStart"/>
      <w:r>
        <w:rPr>
          <w:rFonts w:ascii="Libre Franklin" w:eastAsia="Libre Franklin" w:hAnsi="Libre Franklin" w:cs="Libre Franklin"/>
        </w:rPr>
        <w:t>labor</w:t>
      </w:r>
      <w:proofErr w:type="spellEnd"/>
      <w:r>
        <w:rPr>
          <w:rFonts w:ascii="Libre Franklin" w:eastAsia="Libre Franklin" w:hAnsi="Libre Franklin" w:cs="Libre Franklin"/>
        </w:rPr>
        <w:t>, and resilience.</w:t>
      </w:r>
    </w:p>
    <w:p w:rsidR="0019617A" w:rsidRDefault="0019617A">
      <w:pPr>
        <w:widowControl w:val="0"/>
        <w:spacing w:line="273" w:lineRule="auto"/>
        <w:rPr>
          <w:rFonts w:ascii="Libre Franklin" w:eastAsia="Libre Franklin" w:hAnsi="Libre Franklin" w:cs="Libre Franklin"/>
        </w:rPr>
      </w:pPr>
    </w:p>
    <w:p w:rsidR="0019617A" w:rsidRDefault="00000000">
      <w:pPr>
        <w:widowControl w:val="0"/>
        <w:spacing w:line="273" w:lineRule="auto"/>
        <w:rPr>
          <w:rFonts w:ascii="Libre Franklin" w:eastAsia="Libre Franklin" w:hAnsi="Libre Franklin" w:cs="Libre Franklin"/>
        </w:rPr>
      </w:pPr>
      <w:r>
        <w:rPr>
          <w:rFonts w:ascii="Libre Franklin" w:eastAsia="Libre Franklin" w:hAnsi="Libre Franklin" w:cs="Libre Franklin"/>
        </w:rPr>
        <w:t xml:space="preserve">The exhibition will be ​​on view in the </w:t>
      </w:r>
      <w:r>
        <w:rPr>
          <w:rFonts w:ascii="Libre Franklin" w:eastAsia="Libre Franklin" w:hAnsi="Libre Franklin" w:cs="Libre Franklin"/>
          <w:b/>
          <w:bCs/>
        </w:rPr>
        <w:t xml:space="preserve">Mastercard Exhibition Hall </w:t>
      </w:r>
      <w:r>
        <w:rPr>
          <w:rFonts w:ascii="Libre Franklin" w:eastAsia="Libre Franklin" w:hAnsi="Libre Franklin" w:cs="Libre Franklin"/>
        </w:rPr>
        <w:t xml:space="preserve">at </w:t>
      </w:r>
      <w:r>
        <w:rPr>
          <w:rFonts w:ascii="Libre Franklin" w:eastAsia="Libre Franklin" w:hAnsi="Libre Franklin" w:cs="Libre Franklin"/>
          <w:b/>
          <w:bCs/>
        </w:rPr>
        <w:t xml:space="preserve">Salt Galata </w:t>
      </w:r>
      <w:r>
        <w:rPr>
          <w:rFonts w:ascii="Libre Franklin" w:eastAsia="Libre Franklin" w:hAnsi="Libre Franklin" w:cs="Libre Franklin"/>
        </w:rPr>
        <w:t xml:space="preserve">from </w:t>
      </w:r>
      <w:r>
        <w:rPr>
          <w:rFonts w:ascii="Libre Franklin" w:eastAsia="Libre Franklin" w:hAnsi="Libre Franklin" w:cs="Libre Franklin"/>
          <w:b/>
          <w:bCs/>
        </w:rPr>
        <w:t>January 30</w:t>
      </w:r>
      <w:r>
        <w:rPr>
          <w:rFonts w:ascii="Libre Franklin" w:eastAsia="Libre Franklin" w:hAnsi="Libre Franklin" w:cs="Libre Franklin"/>
        </w:rPr>
        <w:t xml:space="preserve"> until </w:t>
      </w:r>
      <w:r>
        <w:rPr>
          <w:rFonts w:ascii="Libre Franklin" w:eastAsia="Libre Franklin" w:hAnsi="Libre Franklin" w:cs="Libre Franklin"/>
          <w:b/>
          <w:bCs/>
        </w:rPr>
        <w:t>March 8</w:t>
      </w:r>
      <w:r>
        <w:rPr>
          <w:rFonts w:ascii="Libre Franklin" w:eastAsia="Libre Franklin" w:hAnsi="Libre Franklin" w:cs="Libre Franklin"/>
        </w:rPr>
        <w:t xml:space="preserve">. Public programs accompanying the exhibition will be announced soon. For more information: </w:t>
      </w:r>
      <w:r>
        <w:rPr>
          <w:rFonts w:ascii="Libre Franklin" w:eastAsia="Libre Franklin" w:hAnsi="Libre Franklin" w:cs="Libre Franklin"/>
          <w:b/>
          <w:bCs/>
        </w:rPr>
        <w:t>saltonline.org</w:t>
      </w:r>
      <w:r>
        <w:rPr>
          <w:rFonts w:ascii="Libre Franklin" w:eastAsia="Libre Franklin" w:hAnsi="Libre Franklin" w:cs="Libre Franklin"/>
        </w:rPr>
        <w:t>.</w:t>
      </w:r>
    </w:p>
    <w:p w:rsidR="0019617A" w:rsidRDefault="0019617A">
      <w:pPr>
        <w:widowControl w:val="0"/>
        <w:spacing w:line="273" w:lineRule="auto"/>
        <w:rPr>
          <w:rFonts w:ascii="Libre Franklin" w:eastAsia="Libre Franklin" w:hAnsi="Libre Franklin" w:cs="Libre Franklin"/>
        </w:rPr>
      </w:pPr>
    </w:p>
    <w:p w:rsidR="0019617A" w:rsidRDefault="00000000">
      <w:pPr>
        <w:widowControl w:val="0"/>
        <w:spacing w:line="273" w:lineRule="auto"/>
        <w:rPr>
          <w:rFonts w:ascii="Libre Franklin" w:eastAsia="Libre Franklin" w:hAnsi="Libre Franklin" w:cs="Libre Franklin"/>
        </w:rPr>
      </w:pPr>
      <w:r>
        <w:rPr>
          <w:rFonts w:ascii="Libre Franklin" w:eastAsia="Libre Franklin" w:hAnsi="Libre Franklin" w:cs="Libre Franklin"/>
        </w:rPr>
        <w:t>The exhibition is realized with the contributions of Türk Tuborg A.Ş. and Jotun.</w:t>
      </w:r>
    </w:p>
    <w:p w:rsidR="0019617A" w:rsidRDefault="0019617A">
      <w:pPr>
        <w:widowControl w:val="0"/>
        <w:spacing w:line="273" w:lineRule="auto"/>
        <w:rPr>
          <w:rFonts w:ascii="Libre Franklin" w:eastAsia="Libre Franklin" w:hAnsi="Libre Franklin" w:cs="Libre Franklin"/>
        </w:rPr>
      </w:pPr>
    </w:p>
    <w:p w:rsidR="0019617A" w:rsidRDefault="00000000">
      <w:pPr>
        <w:widowControl w:val="0"/>
        <w:shd w:val="clear" w:color="auto" w:fill="FFFFFF"/>
        <w:spacing w:line="273" w:lineRule="auto"/>
        <w:ind w:right="-140"/>
        <w:rPr>
          <w:rFonts w:ascii="Libre Franklin" w:eastAsia="Libre Franklin" w:hAnsi="Libre Franklin" w:cs="Libre Franklin"/>
          <w:sz w:val="20"/>
          <w:szCs w:val="20"/>
        </w:rPr>
      </w:pPr>
      <w:r>
        <w:rPr>
          <w:rFonts w:ascii="Libre Franklin" w:eastAsia="Libre Franklin" w:hAnsi="Libre Franklin" w:cs="Libre Franklin"/>
          <w:sz w:val="20"/>
          <w:szCs w:val="20"/>
        </w:rPr>
        <w:t>Founded by Garanti BBVA, Salt is a not-for-profit cultural institution engaging in research, exhibitions, publications, web projects, and public programs at the intersections of visual practices, the built environment, social life, and economic history.</w:t>
      </w:r>
    </w:p>
    <w:p w:rsidR="0019617A" w:rsidRDefault="00000000">
      <w:pPr>
        <w:widowControl w:val="0"/>
        <w:shd w:val="clear" w:color="auto" w:fill="FFFFFF"/>
        <w:spacing w:line="273" w:lineRule="auto"/>
        <w:ind w:right="-140"/>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 </w:t>
      </w:r>
    </w:p>
    <w:p w:rsidR="0019617A" w:rsidRDefault="00000000">
      <w:pPr>
        <w:widowControl w:val="0"/>
        <w:shd w:val="clear" w:color="auto" w:fill="FFFFFF"/>
        <w:spacing w:line="273" w:lineRule="auto"/>
        <w:ind w:right="-140"/>
        <w:rPr>
          <w:rFonts w:ascii="Libre Franklin" w:eastAsia="Libre Franklin" w:hAnsi="Libre Franklin" w:cs="Libre Franklin"/>
          <w:sz w:val="20"/>
          <w:szCs w:val="20"/>
        </w:rPr>
      </w:pPr>
      <w:r>
        <w:rPr>
          <w:rFonts w:ascii="Libre Franklin" w:eastAsia="Libre Franklin" w:hAnsi="Libre Franklin" w:cs="Libre Franklin"/>
          <w:sz w:val="20"/>
          <w:szCs w:val="20"/>
        </w:rPr>
        <w:t>The BBVA Foundation, as the corporate social responsibility of the BBVA Group, is committed to advancing society by promoting and disseminating knowledge through research-based, artistic, cultural, and scientific projects.</w:t>
      </w:r>
    </w:p>
    <w:p w:rsidR="0019617A" w:rsidRDefault="0019617A">
      <w:pPr>
        <w:widowControl w:val="0"/>
        <w:shd w:val="clear" w:color="auto" w:fill="FFFFFF"/>
        <w:spacing w:line="244" w:lineRule="auto"/>
        <w:ind w:right="-140"/>
        <w:rPr>
          <w:rFonts w:ascii="Libre Franklin" w:eastAsia="Libre Franklin" w:hAnsi="Libre Franklin" w:cs="Libre Franklin"/>
          <w:sz w:val="20"/>
          <w:szCs w:val="20"/>
        </w:rPr>
      </w:pPr>
    </w:p>
    <w:p w:rsidR="0019617A" w:rsidRDefault="0019617A">
      <w:pPr>
        <w:spacing w:line="244" w:lineRule="auto"/>
        <w:rPr>
          <w:rFonts w:ascii="Libre Franklin" w:eastAsia="Libre Franklin" w:hAnsi="Libre Franklin" w:cs="Libre Franklin"/>
          <w:sz w:val="20"/>
          <w:szCs w:val="20"/>
        </w:rPr>
      </w:pPr>
    </w:p>
    <w:p w:rsidR="0019617A" w:rsidRDefault="00000000">
      <w:pPr>
        <w:spacing w:line="244" w:lineRule="auto"/>
        <w:rPr>
          <w:rFonts w:ascii="Libre Franklin" w:eastAsia="Libre Franklin" w:hAnsi="Libre Franklin" w:cs="Libre Franklin"/>
          <w:b/>
          <w:bCs/>
          <w:color w:val="222222"/>
          <w:sz w:val="20"/>
          <w:szCs w:val="20"/>
          <w:highlight w:val="white"/>
          <w:u w:val="single"/>
        </w:rPr>
      </w:pPr>
      <w:r>
        <w:rPr>
          <w:rFonts w:ascii="Libre Franklin" w:eastAsia="Libre Franklin" w:hAnsi="Libre Franklin" w:cs="Libre Franklin"/>
          <w:b/>
          <w:bCs/>
          <w:color w:val="222222"/>
          <w:sz w:val="20"/>
          <w:szCs w:val="20"/>
          <w:highlight w:val="white"/>
          <w:u w:val="single"/>
        </w:rPr>
        <w:t>Media Relations</w:t>
      </w:r>
    </w:p>
    <w:p w:rsidR="0019617A" w:rsidRDefault="00000000">
      <w:pPr>
        <w:spacing w:line="244" w:lineRule="auto"/>
        <w:rPr>
          <w:rFonts w:ascii="Libre Franklin" w:eastAsia="Libre Franklin" w:hAnsi="Libre Franklin" w:cs="Libre Franklin"/>
          <w:sz w:val="20"/>
          <w:szCs w:val="20"/>
          <w:highlight w:val="white"/>
        </w:rPr>
      </w:pPr>
      <w:r>
        <w:rPr>
          <w:rFonts w:ascii="Libre Franklin" w:eastAsia="Libre Franklin" w:hAnsi="Libre Franklin" w:cs="Libre Franklin"/>
          <w:sz w:val="20"/>
          <w:szCs w:val="20"/>
          <w:highlight w:val="white"/>
        </w:rPr>
        <w:t>Zeynep Akan</w:t>
      </w:r>
    </w:p>
    <w:p w:rsidR="0019617A" w:rsidRDefault="00000000">
      <w:pPr>
        <w:spacing w:line="244" w:lineRule="auto"/>
        <w:rPr>
          <w:rFonts w:ascii="Libre Franklin" w:eastAsia="Libre Franklin" w:hAnsi="Libre Franklin" w:cs="Libre Franklin"/>
          <w:sz w:val="20"/>
          <w:szCs w:val="20"/>
          <w:highlight w:val="white"/>
        </w:rPr>
      </w:pPr>
      <w:r>
        <w:rPr>
          <w:rFonts w:ascii="Libre Franklin" w:eastAsia="Libre Franklin" w:hAnsi="Libre Franklin" w:cs="Libre Franklin"/>
          <w:sz w:val="20"/>
          <w:szCs w:val="20"/>
          <w:highlight w:val="white"/>
        </w:rPr>
        <w:t>zeynep.akan@saltonline.org</w:t>
      </w:r>
      <w:r>
        <w:rPr>
          <w:rFonts w:ascii="Libre Franklin" w:eastAsia="Libre Franklin" w:hAnsi="Libre Franklin" w:cs="Libre Franklin"/>
          <w:sz w:val="20"/>
          <w:szCs w:val="20"/>
          <w:highlight w:val="white"/>
        </w:rPr>
        <w:tab/>
      </w:r>
    </w:p>
    <w:p w:rsidR="0019617A" w:rsidRDefault="00000000">
      <w:pPr>
        <w:spacing w:line="244" w:lineRule="auto"/>
        <w:rPr>
          <w:rFonts w:ascii="Libre Franklin" w:eastAsia="Libre Franklin" w:hAnsi="Libre Franklin" w:cs="Libre Franklin"/>
          <w:sz w:val="20"/>
          <w:szCs w:val="20"/>
          <w:highlight w:val="white"/>
        </w:rPr>
      </w:pPr>
      <w:r>
        <w:rPr>
          <w:rFonts w:ascii="Libre Franklin" w:eastAsia="Libre Franklin" w:hAnsi="Libre Franklin" w:cs="Libre Franklin"/>
          <w:sz w:val="20"/>
          <w:szCs w:val="20"/>
          <w:highlight w:val="white"/>
        </w:rPr>
        <w:t>+90 212 334 22 45</w:t>
      </w:r>
    </w:p>
    <w:p w:rsidR="0019617A" w:rsidRDefault="0019617A">
      <w:pPr>
        <w:spacing w:line="273" w:lineRule="auto"/>
        <w:rPr>
          <w:rFonts w:ascii="Libre Franklin" w:eastAsia="Libre Franklin" w:hAnsi="Libre Franklin" w:cs="Libre Franklin"/>
          <w:color w:val="0C0C0C"/>
        </w:rPr>
      </w:pPr>
    </w:p>
    <w:sectPr w:rsidR="0019617A">
      <w:headerReference w:type="default" r:id="rId8"/>
      <w:footerReference w:type="default" r:id="rId9"/>
      <w:headerReference w:type="first" r:id="rId10"/>
      <w:footerReference w:type="first" r:id="rId11"/>
      <w:pgSz w:w="11909" w:h="16834"/>
      <w:pgMar w:top="1440" w:right="1290" w:bottom="1365"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744A" w:rsidRDefault="00F2744A">
      <w:pPr>
        <w:spacing w:line="240" w:lineRule="auto"/>
      </w:pPr>
      <w:r>
        <w:separator/>
      </w:r>
    </w:p>
  </w:endnote>
  <w:endnote w:type="continuationSeparator" w:id="0">
    <w:p w:rsidR="00F2744A" w:rsidRDefault="00F274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4FFF9682-0274-AB45-A241-A698A04F6C1D}"/>
    <w:embedItalic r:id="rId2" w:fontKey="{B7DB7474-E63E-004B-85B3-6AC1937404B3}"/>
  </w:font>
  <w:font w:name="Times New Roman">
    <w:panose1 w:val="02020603050405020304"/>
    <w:charset w:val="00"/>
    <w:family w:val="roman"/>
    <w:pitch w:val="variable"/>
    <w:sig w:usb0="E0002EFF" w:usb1="C000785B" w:usb2="00000009" w:usb3="00000000" w:csb0="000001FF" w:csb1="00000000"/>
    <w:embedRegular r:id="rId3" w:fontKey="{4B720A24-E4F1-EC48-8059-F90579139378}"/>
  </w:font>
  <w:font w:name="Libre Franklin Light">
    <w:panose1 w:val="020B0604020202020204"/>
    <w:charset w:val="4D"/>
    <w:family w:val="auto"/>
    <w:pitch w:val="variable"/>
    <w:sig w:usb0="A00000FF" w:usb1="4000205B" w:usb2="00000000" w:usb3="00000000" w:csb0="00000193" w:csb1="00000000"/>
    <w:embedRegular r:id="rId4" w:fontKey="{14EDAC6D-3930-464A-918E-2FA09439AC10}"/>
  </w:font>
  <w:font w:name="Libre Franklin">
    <w:panose1 w:val="020B0604020202020204"/>
    <w:charset w:val="4D"/>
    <w:family w:val="auto"/>
    <w:pitch w:val="variable"/>
    <w:sig w:usb0="A00000FF" w:usb1="4000205B" w:usb2="00000000" w:usb3="00000000" w:csb0="00000193" w:csb1="00000000"/>
    <w:embedRegular r:id="rId5" w:fontKey="{99883195-1021-C34A-9343-457C149F3EB5}"/>
    <w:embedBold r:id="rId6" w:fontKey="{5784E908-9418-BF42-B2A8-0BB747CCB20D}"/>
    <w:embedItalic r:id="rId7" w:fontKey="{D56D601A-65CD-264E-BAC7-2BFBCE61211A}"/>
    <w:embedBoldItalic r:id="rId8" w:fontKey="{E5F2B598-516F-B440-804C-3F4D1EDB6A17}"/>
  </w:font>
  <w:font w:name="Libre Franklin Medium">
    <w:panose1 w:val="020B0604020202020204"/>
    <w:charset w:val="4D"/>
    <w:family w:val="auto"/>
    <w:pitch w:val="variable"/>
    <w:sig w:usb0="A00000FF" w:usb1="4000205B" w:usb2="00000000" w:usb3="00000000" w:csb0="00000193" w:csb1="00000000"/>
  </w:font>
  <w:font w:name="Calibri">
    <w:panose1 w:val="020F0502020204030204"/>
    <w:charset w:val="00"/>
    <w:family w:val="swiss"/>
    <w:pitch w:val="variable"/>
    <w:sig w:usb0="E0002AFF" w:usb1="C000247B" w:usb2="00000009" w:usb3="00000000" w:csb0="000001FF" w:csb1="00000000"/>
    <w:embedRegular r:id="rId9" w:fontKey="{257A6D34-B3BF-8F4D-96F8-38FF9C5E0029}"/>
  </w:font>
  <w:font w:name="Cambria">
    <w:panose1 w:val="02040503050406030204"/>
    <w:charset w:val="00"/>
    <w:family w:val="roman"/>
    <w:pitch w:val="variable"/>
    <w:sig w:usb0="E00002FF" w:usb1="400004FF" w:usb2="00000000" w:usb3="00000000" w:csb0="0000019F" w:csb1="00000000"/>
    <w:embedRegular r:id="rId10" w:fontKey="{617A86BB-75F9-CB48-8B4B-2DD408812A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7A" w:rsidRDefault="0019617A"/>
  <w:p w:rsidR="0019617A" w:rsidRDefault="001961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7A" w:rsidRDefault="00E047C6">
    <w:pPr>
      <w:rPr>
        <w:sz w:val="20"/>
        <w:szCs w:val="20"/>
      </w:rPr>
    </w:pPr>
    <w:r w:rsidRPr="00AC6620">
      <w:rPr>
        <w:noProof/>
        <w:sz w:val="16"/>
        <w:szCs w:val="16"/>
      </w:rPr>
      <mc:AlternateContent>
        <mc:Choice Requires="wps">
          <w:drawing>
            <wp:anchor distT="0" distB="0" distL="114300" distR="114300" simplePos="0" relativeHeight="251662336" behindDoc="0" locked="0" layoutInCell="1" hidden="0" allowOverlap="1" wp14:anchorId="3473C626" wp14:editId="58855C58">
              <wp:simplePos x="0" y="0"/>
              <wp:positionH relativeFrom="page">
                <wp:posOffset>822960</wp:posOffset>
              </wp:positionH>
              <wp:positionV relativeFrom="page">
                <wp:posOffset>9385300</wp:posOffset>
              </wp:positionV>
              <wp:extent cx="1976120" cy="1169035"/>
              <wp:effectExtent l="0" t="0" r="0" b="0"/>
              <wp:wrapNone/>
              <wp:docPr id="2" name="Rectangle 2"/>
              <wp:cNvGraphicFramePr/>
              <a:graphic xmlns:a="http://schemas.openxmlformats.org/drawingml/2006/main">
                <a:graphicData uri="http://schemas.microsoft.com/office/word/2010/wordprocessingShape">
                  <wps:wsp>
                    <wps:cNvSpPr/>
                    <wps:spPr>
                      <a:xfrm>
                        <a:off x="0" y="0"/>
                        <a:ext cx="1976120" cy="1169035"/>
                      </a:xfrm>
                      <a:prstGeom prst="rect">
                        <a:avLst/>
                      </a:prstGeom>
                      <a:noFill/>
                      <a:ln>
                        <a:noFill/>
                      </a:ln>
                    </wps:spPr>
                    <wps:txbx>
                      <w:txbxContent>
                        <w:p w:rsidR="00E047C6" w:rsidRPr="00D40204" w:rsidRDefault="00E047C6" w:rsidP="00E047C6">
                          <w:pPr>
                            <w:spacing w:line="252" w:lineRule="auto"/>
                            <w:ind w:left="142" w:hanging="142"/>
                            <w:textDirection w:val="btLr"/>
                            <w:rPr>
                              <w:lang w:val="it-IT"/>
                            </w:rPr>
                          </w:pPr>
                          <w:r w:rsidRPr="00D40204">
                            <w:rPr>
                              <w:rFonts w:ascii="Libre Franklin Medium" w:eastAsia="Libre Franklin Medium" w:hAnsi="Libre Franklin Medium" w:cs="Libre Franklin Medium"/>
                              <w:b/>
                              <w:color w:val="000000"/>
                              <w:sz w:val="16"/>
                              <w:lang w:val="it-IT"/>
                            </w:rPr>
                            <w:t>Salt Galata</w:t>
                          </w:r>
                        </w:p>
                        <w:p w:rsidR="00E047C6" w:rsidRPr="00D40204" w:rsidRDefault="00E047C6" w:rsidP="00E047C6">
                          <w:pPr>
                            <w:spacing w:line="252" w:lineRule="auto"/>
                            <w:ind w:left="142" w:hanging="142"/>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rsidR="00E047C6" w:rsidRPr="00D40204" w:rsidRDefault="00E047C6" w:rsidP="00E047C6">
                          <w:pPr>
                            <w:spacing w:line="252" w:lineRule="auto"/>
                            <w:ind w:left="142" w:hanging="142"/>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rsidR="00E047C6" w:rsidRDefault="00E047C6" w:rsidP="00E047C6">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E047C6" w:rsidRDefault="00E047C6" w:rsidP="00E047C6">
                          <w:pPr>
                            <w:spacing w:line="252" w:lineRule="auto"/>
                            <w:ind w:left="142" w:hanging="142"/>
                            <w:textDirection w:val="btLr"/>
                          </w:pPr>
                          <w:r>
                            <w:rPr>
                              <w:rFonts w:ascii="Libre Franklin Light" w:eastAsia="Libre Franklin Light" w:hAnsi="Libre Franklin Light" w:cs="Libre Franklin Light"/>
                              <w:color w:val="000000"/>
                              <w:sz w:val="16"/>
                            </w:rPr>
                            <w:t>T +90 212 334 22 00</w:t>
                          </w:r>
                        </w:p>
                        <w:p w:rsidR="00E047C6" w:rsidRDefault="00E047C6" w:rsidP="00E047C6">
                          <w:pPr>
                            <w:spacing w:line="252" w:lineRule="auto"/>
                            <w:ind w:left="142" w:hanging="142"/>
                            <w:textDirection w:val="btLr"/>
                          </w:pPr>
                        </w:p>
                        <w:p w:rsidR="00E047C6" w:rsidRDefault="00E047C6" w:rsidP="00E047C6">
                          <w:pPr>
                            <w:spacing w:line="252" w:lineRule="auto"/>
                            <w:ind w:left="142" w:hanging="142"/>
                            <w:textDirection w:val="btLr"/>
                          </w:pPr>
                          <w:r>
                            <w:rPr>
                              <w:rFonts w:ascii="Libre Franklin Medium" w:eastAsia="Libre Franklin Medium" w:hAnsi="Libre Franklin Medium" w:cs="Libre Franklin Medium"/>
                              <w:b/>
                              <w:color w:val="000000"/>
                              <w:sz w:val="16"/>
                            </w:rPr>
                            <w:t>saltonline.org</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3473C626" id="Rectangle 2" o:spid="_x0000_s1026" style="position:absolute;margin-left:64.8pt;margin-top:739pt;width:155.6pt;height:92.0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" filled="f" stroked="f">
              <v:textbox inset="2.53958mm,1.2694mm,2.53958mm,1.2694mm">
                <w:txbxContent>
                  <w:p w:rsidR="00E047C6" w:rsidRPr="00D40204" w:rsidRDefault="00E047C6" w:rsidP="00E047C6">
                    <w:pPr>
                      <w:spacing w:line="252" w:lineRule="auto"/>
                      <w:ind w:left="142" w:hanging="142"/>
                      <w:textDirection w:val="btLr"/>
                      <w:rPr>
                        <w:lang w:val="it-IT"/>
                      </w:rPr>
                    </w:pPr>
                    <w:r w:rsidRPr="00D40204">
                      <w:rPr>
                        <w:rFonts w:ascii="Libre Franklin Medium" w:eastAsia="Libre Franklin Medium" w:hAnsi="Libre Franklin Medium" w:cs="Libre Franklin Medium"/>
                        <w:b/>
                        <w:color w:val="000000"/>
                        <w:sz w:val="16"/>
                        <w:lang w:val="it-IT"/>
                      </w:rPr>
                      <w:t>Salt Galata</w:t>
                    </w:r>
                  </w:p>
                  <w:p w:rsidR="00E047C6" w:rsidRPr="00D40204" w:rsidRDefault="00E047C6" w:rsidP="00E047C6">
                    <w:pPr>
                      <w:spacing w:line="252" w:lineRule="auto"/>
                      <w:ind w:left="142" w:hanging="142"/>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rsidR="00E047C6" w:rsidRPr="00D40204" w:rsidRDefault="00E047C6" w:rsidP="00E047C6">
                    <w:pPr>
                      <w:spacing w:line="252" w:lineRule="auto"/>
                      <w:ind w:left="142" w:hanging="142"/>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rsidR="00E047C6" w:rsidRDefault="00E047C6" w:rsidP="00E047C6">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E047C6" w:rsidRDefault="00E047C6" w:rsidP="00E047C6">
                    <w:pPr>
                      <w:spacing w:line="252" w:lineRule="auto"/>
                      <w:ind w:left="142" w:hanging="142"/>
                      <w:textDirection w:val="btLr"/>
                    </w:pPr>
                    <w:r>
                      <w:rPr>
                        <w:rFonts w:ascii="Libre Franklin Light" w:eastAsia="Libre Franklin Light" w:hAnsi="Libre Franklin Light" w:cs="Libre Franklin Light"/>
                        <w:color w:val="000000"/>
                        <w:sz w:val="16"/>
                      </w:rPr>
                      <w:t>T +90 212 334 22 00</w:t>
                    </w:r>
                  </w:p>
                  <w:p w:rsidR="00E047C6" w:rsidRDefault="00E047C6" w:rsidP="00E047C6">
                    <w:pPr>
                      <w:spacing w:line="252" w:lineRule="auto"/>
                      <w:ind w:left="142" w:hanging="142"/>
                      <w:textDirection w:val="btLr"/>
                    </w:pPr>
                  </w:p>
                  <w:p w:rsidR="00E047C6" w:rsidRDefault="00E047C6" w:rsidP="00E047C6">
                    <w:pPr>
                      <w:spacing w:line="252" w:lineRule="auto"/>
                      <w:ind w:left="142" w:hanging="142"/>
                      <w:textDirection w:val="btLr"/>
                    </w:pPr>
                    <w:r>
                      <w:rPr>
                        <w:rFonts w:ascii="Libre Franklin Medium" w:eastAsia="Libre Franklin Medium" w:hAnsi="Libre Franklin Medium" w:cs="Libre Franklin Medium"/>
                        <w:b/>
                        <w:color w:val="000000"/>
                        <w:sz w:val="16"/>
                      </w:rPr>
                      <w:t>saltonline.org</w:t>
                    </w:r>
                  </w:p>
                </w:txbxContent>
              </v:textbox>
              <w10:wrap anchorx="page" anchory="page"/>
            </v:rect>
          </w:pict>
        </mc:Fallback>
      </mc:AlternateContent>
    </w:r>
    <w:r w:rsidRPr="00AC6620">
      <w:rPr>
        <w:noProof/>
        <w:sz w:val="16"/>
        <w:szCs w:val="16"/>
      </w:rPr>
      <mc:AlternateContent>
        <mc:Choice Requires="wps">
          <w:drawing>
            <wp:anchor distT="0" distB="0" distL="114300" distR="114300" simplePos="0" relativeHeight="251661312" behindDoc="0" locked="0" layoutInCell="1" hidden="0" allowOverlap="1" wp14:anchorId="1DB69F14" wp14:editId="02018C4D">
              <wp:simplePos x="0" y="0"/>
              <wp:positionH relativeFrom="page">
                <wp:posOffset>2080895</wp:posOffset>
              </wp:positionH>
              <wp:positionV relativeFrom="page">
                <wp:posOffset>9385823</wp:posOffset>
              </wp:positionV>
              <wp:extent cx="1915160" cy="1279525"/>
              <wp:effectExtent l="0" t="0" r="0" b="0"/>
              <wp:wrapNone/>
              <wp:docPr id="12" name="Rectangle 12"/>
              <wp:cNvGraphicFramePr/>
              <a:graphic xmlns:a="http://schemas.openxmlformats.org/drawingml/2006/main">
                <a:graphicData uri="http://schemas.microsoft.com/office/word/2010/wordprocessingShape">
                  <wps:wsp>
                    <wps:cNvSpPr/>
                    <wps:spPr>
                      <a:xfrm>
                        <a:off x="0" y="0"/>
                        <a:ext cx="1915160" cy="1279525"/>
                      </a:xfrm>
                      <a:prstGeom prst="rect">
                        <a:avLst/>
                      </a:prstGeom>
                      <a:noFill/>
                      <a:ln>
                        <a:noFill/>
                      </a:ln>
                    </wps:spPr>
                    <wps:txbx>
                      <w:txbxContent>
                        <w:p w:rsidR="00E047C6" w:rsidRDefault="00E047C6" w:rsidP="00E047C6">
                          <w:pPr>
                            <w:spacing w:line="252" w:lineRule="auto"/>
                            <w:ind w:left="142" w:hanging="142"/>
                            <w:textDirection w:val="btLr"/>
                          </w:pPr>
                          <w:r>
                            <w:rPr>
                              <w:rFonts w:ascii="Libre Franklin Medium" w:eastAsia="Libre Franklin Medium" w:hAnsi="Libre Franklin Medium" w:cs="Libre Franklin Medium"/>
                              <w:b/>
                              <w:color w:val="000000"/>
                              <w:sz w:val="16"/>
                            </w:rPr>
                            <w:t>Salt Beyoğlu</w:t>
                          </w:r>
                        </w:p>
                        <w:p w:rsidR="00E047C6" w:rsidRDefault="00E047C6" w:rsidP="00E047C6">
                          <w:pPr>
                            <w:spacing w:line="252" w:lineRule="auto"/>
                            <w:ind w:left="142" w:hanging="142"/>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Caddesi 136</w:t>
                          </w:r>
                        </w:p>
                        <w:p w:rsidR="00E047C6" w:rsidRDefault="00E047C6" w:rsidP="00E047C6">
                          <w:pPr>
                            <w:spacing w:line="252" w:lineRule="auto"/>
                            <w:ind w:left="142" w:hanging="142"/>
                            <w:textDirection w:val="btLr"/>
                          </w:pPr>
                          <w:r>
                            <w:rPr>
                              <w:rFonts w:ascii="Libre Franklin Light" w:eastAsia="Libre Franklin Light" w:hAnsi="Libre Franklin Light" w:cs="Libre Franklin Light"/>
                              <w:color w:val="000000"/>
                              <w:sz w:val="16"/>
                            </w:rPr>
                            <w:t>Beyoğlu 34430</w:t>
                          </w:r>
                        </w:p>
                        <w:p w:rsidR="00E047C6" w:rsidRDefault="00E047C6" w:rsidP="00E047C6">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E047C6" w:rsidRDefault="00E047C6" w:rsidP="00E047C6">
                          <w:pPr>
                            <w:spacing w:line="252" w:lineRule="auto"/>
                            <w:ind w:left="142" w:hanging="142"/>
                            <w:textDirection w:val="btLr"/>
                          </w:pPr>
                          <w:r>
                            <w:rPr>
                              <w:rFonts w:ascii="Libre Franklin Light" w:eastAsia="Libre Franklin Light" w:hAnsi="Libre Franklin Light" w:cs="Libre Franklin Light"/>
                              <w:color w:val="000000"/>
                              <w:sz w:val="16"/>
                            </w:rPr>
                            <w:t>T +90 212 377 42 00</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1DB69F14" id="Rectangle 12" o:spid="_x0000_s1027" style="position:absolute;margin-left:163.85pt;margin-top:739.05pt;width:150.8pt;height:100.7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" filled="f" stroked="f">
              <v:textbox inset="2.53958mm,1.2694mm,2.53958mm,1.2694mm">
                <w:txbxContent>
                  <w:p w:rsidR="00E047C6" w:rsidRDefault="00E047C6" w:rsidP="00E047C6">
                    <w:pPr>
                      <w:spacing w:line="252" w:lineRule="auto"/>
                      <w:ind w:left="142" w:hanging="142"/>
                      <w:textDirection w:val="btLr"/>
                    </w:pPr>
                    <w:r>
                      <w:rPr>
                        <w:rFonts w:ascii="Libre Franklin Medium" w:eastAsia="Libre Franklin Medium" w:hAnsi="Libre Franklin Medium" w:cs="Libre Franklin Medium"/>
                        <w:b/>
                        <w:color w:val="000000"/>
                        <w:sz w:val="16"/>
                      </w:rPr>
                      <w:t>Salt Beyoğlu</w:t>
                    </w:r>
                  </w:p>
                  <w:p w:rsidR="00E047C6" w:rsidRDefault="00E047C6" w:rsidP="00E047C6">
                    <w:pPr>
                      <w:spacing w:line="252" w:lineRule="auto"/>
                      <w:ind w:left="142" w:hanging="142"/>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Caddesi 136</w:t>
                    </w:r>
                  </w:p>
                  <w:p w:rsidR="00E047C6" w:rsidRDefault="00E047C6" w:rsidP="00E047C6">
                    <w:pPr>
                      <w:spacing w:line="252" w:lineRule="auto"/>
                      <w:ind w:left="142" w:hanging="142"/>
                      <w:textDirection w:val="btLr"/>
                    </w:pPr>
                    <w:r>
                      <w:rPr>
                        <w:rFonts w:ascii="Libre Franklin Light" w:eastAsia="Libre Franklin Light" w:hAnsi="Libre Franklin Light" w:cs="Libre Franklin Light"/>
                        <w:color w:val="000000"/>
                        <w:sz w:val="16"/>
                      </w:rPr>
                      <w:t>Beyoğlu 34430</w:t>
                    </w:r>
                  </w:p>
                  <w:p w:rsidR="00E047C6" w:rsidRDefault="00E047C6" w:rsidP="00E047C6">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E047C6" w:rsidRDefault="00E047C6" w:rsidP="00E047C6">
                    <w:pPr>
                      <w:spacing w:line="252" w:lineRule="auto"/>
                      <w:ind w:left="142" w:hanging="142"/>
                      <w:textDirection w:val="btLr"/>
                    </w:pPr>
                    <w:r>
                      <w:rPr>
                        <w:rFonts w:ascii="Libre Franklin Light" w:eastAsia="Libre Franklin Light" w:hAnsi="Libre Franklin Light" w:cs="Libre Franklin Light"/>
                        <w:color w:val="000000"/>
                        <w:sz w:val="16"/>
                      </w:rPr>
                      <w:t>T +90 212 377 42 00</w:t>
                    </w:r>
                  </w:p>
                </w:txbxContent>
              </v:textbox>
              <w10:wrap anchorx="page" anchory="page"/>
            </v:rect>
          </w:pict>
        </mc:Fallback>
      </mc:AlternateContent>
    </w:r>
  </w:p>
  <w:p w:rsidR="0019617A" w:rsidRDefault="0019617A">
    <w:pPr>
      <w:rPr>
        <w:sz w:val="20"/>
        <w:szCs w:val="20"/>
      </w:rPr>
    </w:pPr>
  </w:p>
  <w:p w:rsidR="0019617A" w:rsidRDefault="0019617A">
    <w:pPr>
      <w:rPr>
        <w:sz w:val="20"/>
        <w:szCs w:val="20"/>
      </w:rPr>
    </w:pPr>
  </w:p>
  <w:p w:rsidR="0019617A" w:rsidRDefault="0019617A">
    <w:pPr>
      <w:rPr>
        <w:sz w:val="20"/>
        <w:szCs w:val="20"/>
      </w:rPr>
    </w:pPr>
  </w:p>
  <w:p w:rsidR="0019617A" w:rsidRDefault="001961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744A" w:rsidRDefault="00F2744A">
      <w:pPr>
        <w:spacing w:line="240" w:lineRule="auto"/>
      </w:pPr>
      <w:r>
        <w:separator/>
      </w:r>
    </w:p>
  </w:footnote>
  <w:footnote w:type="continuationSeparator" w:id="0">
    <w:p w:rsidR="00F2744A" w:rsidRDefault="00F274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7A" w:rsidRDefault="00000000">
    <w:r>
      <w:rPr>
        <w:noProof/>
      </w:rPr>
      <w:drawing>
        <wp:anchor distT="0" distB="0" distL="0" distR="0" simplePos="0" relativeHeight="251658240" behindDoc="1" locked="0" layoutInCell="1" hidden="0" allowOverlap="1">
          <wp:simplePos x="0" y="0"/>
          <wp:positionH relativeFrom="column">
            <wp:posOffset>-1104899</wp:posOffset>
          </wp:positionH>
          <wp:positionV relativeFrom="paragraph">
            <wp:posOffset>-457199</wp:posOffset>
          </wp:positionV>
          <wp:extent cx="7556400" cy="10692000"/>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0" r="20"/>
                  <a:stretch>
                    <a:fillRect/>
                  </a:stretch>
                </pic:blipFill>
                <pic:spPr>
                  <a:xfrm>
                    <a:off x="0" y="0"/>
                    <a:ext cx="7556400" cy="10692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7A" w:rsidRDefault="00000000">
    <w:r>
      <w:rPr>
        <w:noProof/>
      </w:rPr>
      <w:drawing>
        <wp:anchor distT="114300" distB="114300" distL="114300" distR="114300" simplePos="0" relativeHeight="251659264" behindDoc="1" locked="0" layoutInCell="1" hidden="0" allowOverlap="1">
          <wp:simplePos x="0" y="0"/>
          <wp:positionH relativeFrom="column">
            <wp:posOffset>1</wp:posOffset>
          </wp:positionH>
          <wp:positionV relativeFrom="paragraph">
            <wp:posOffset>428625</wp:posOffset>
          </wp:positionV>
          <wp:extent cx="1719263" cy="540526"/>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19263" cy="540526"/>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17A"/>
    <w:rsid w:val="0019617A"/>
    <w:rsid w:val="001E21E2"/>
    <w:rsid w:val="009B69F8"/>
    <w:rsid w:val="00D747CF"/>
    <w:rsid w:val="00E047C6"/>
    <w:rsid w:val="00F2744A"/>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4:docId w14:val="1AC06BFF"/>
  <w15:docId w15:val="{8709D1FA-3A47-C644-908D-D33F2676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047C6"/>
    <w:pPr>
      <w:tabs>
        <w:tab w:val="center" w:pos="4680"/>
        <w:tab w:val="right" w:pos="9360"/>
      </w:tabs>
      <w:spacing w:line="240" w:lineRule="auto"/>
    </w:pPr>
  </w:style>
  <w:style w:type="character" w:customStyle="1" w:styleId="HeaderChar">
    <w:name w:val="Header Char"/>
    <w:basedOn w:val="DefaultParagraphFont"/>
    <w:link w:val="Header"/>
    <w:uiPriority w:val="99"/>
    <w:rsid w:val="00E047C6"/>
  </w:style>
  <w:style w:type="paragraph" w:styleId="Footer">
    <w:name w:val="footer"/>
    <w:basedOn w:val="Normal"/>
    <w:link w:val="FooterChar"/>
    <w:uiPriority w:val="99"/>
    <w:unhideWhenUsed/>
    <w:rsid w:val="00E047C6"/>
    <w:pPr>
      <w:tabs>
        <w:tab w:val="center" w:pos="4680"/>
        <w:tab w:val="right" w:pos="9360"/>
      </w:tabs>
      <w:spacing w:line="240" w:lineRule="auto"/>
    </w:pPr>
  </w:style>
  <w:style w:type="character" w:customStyle="1" w:styleId="FooterChar">
    <w:name w:val="Footer Char"/>
    <w:basedOn w:val="DefaultParagraphFont"/>
    <w:link w:val="Footer"/>
    <w:uiPriority w:val="99"/>
    <w:rsid w:val="00E04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altonline.org/en/2986"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2842</Characters>
  <Application>Microsoft Office Word</Application>
  <DocSecurity>0</DocSecurity>
  <Lines>23</Lines>
  <Paragraphs>6</Paragraphs>
  <ScaleCrop>false</ScaleCrop>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2026-01-26T06:58:00Z</dcterms:created>
  <dcterms:modified xsi:type="dcterms:W3CDTF">2026-01-26T07:00:00Z</dcterms:modified>
</cp:coreProperties>
</file>