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BED" w:rsidRPr="00C4360A" w:rsidRDefault="00000000">
      <w:pPr>
        <w:widowControl w:val="0"/>
        <w:spacing w:line="273" w:lineRule="auto"/>
        <w:rPr>
          <w:rFonts w:ascii="Libre Franklin Light" w:eastAsia="Libre Franklin Light" w:hAnsi="Libre Franklin Light" w:cs="Libre Franklin Light"/>
          <w:sz w:val="16"/>
          <w:szCs w:val="16"/>
          <w:lang w:val="en-US"/>
        </w:rPr>
      </w:pPr>
      <w:r w:rsidRPr="00C4360A">
        <w:rPr>
          <w:rFonts w:ascii="Libre Franklin Light" w:eastAsia="Libre Franklin Light" w:hAnsi="Libre Franklin Light" w:cs="Libre Franklin Light"/>
          <w:sz w:val="16"/>
          <w:szCs w:val="16"/>
          <w:lang w:val="en-US"/>
        </w:rPr>
        <w:drawing>
          <wp:anchor distT="0" distB="0" distL="114300" distR="114300" simplePos="0" relativeHeight="251658240" behindDoc="0" locked="0" layoutInCell="1" hidden="0" allowOverlap="1">
            <wp:simplePos x="0" y="0"/>
            <wp:positionH relativeFrom="margin">
              <wp:posOffset>4048125</wp:posOffset>
            </wp:positionH>
            <wp:positionV relativeFrom="margin">
              <wp:posOffset>-485774</wp:posOffset>
            </wp:positionV>
            <wp:extent cx="2082165" cy="1452880"/>
            <wp:effectExtent l="0" t="0" r="0" b="0"/>
            <wp:wrapSquare wrapText="bothSides" distT="0" distB="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C95BED" w:rsidRPr="00C4360A" w:rsidRDefault="00C95BED">
      <w:pPr>
        <w:widowControl w:val="0"/>
        <w:spacing w:line="273" w:lineRule="auto"/>
        <w:rPr>
          <w:rFonts w:ascii="Libre Franklin Light" w:eastAsia="Libre Franklin Light" w:hAnsi="Libre Franklin Light" w:cs="Libre Franklin Light"/>
          <w:sz w:val="16"/>
          <w:szCs w:val="16"/>
          <w:lang w:val="en-US"/>
        </w:rPr>
      </w:pPr>
    </w:p>
    <w:p w:rsidR="00C95BED" w:rsidRPr="00C4360A" w:rsidRDefault="00C95BED">
      <w:pPr>
        <w:widowControl w:val="0"/>
        <w:spacing w:line="273" w:lineRule="auto"/>
        <w:rPr>
          <w:rFonts w:ascii="Libre Franklin Light" w:eastAsia="Libre Franklin Light" w:hAnsi="Libre Franklin Light" w:cs="Libre Franklin Light"/>
          <w:sz w:val="16"/>
          <w:szCs w:val="16"/>
          <w:lang w:val="en-US"/>
        </w:rPr>
      </w:pPr>
    </w:p>
    <w:p w:rsidR="00C95BED" w:rsidRPr="00C4360A" w:rsidRDefault="00C95BED">
      <w:pPr>
        <w:widowControl w:val="0"/>
        <w:spacing w:line="273" w:lineRule="auto"/>
        <w:rPr>
          <w:rFonts w:ascii="Libre Franklin Light" w:eastAsia="Libre Franklin Light" w:hAnsi="Libre Franklin Light" w:cs="Libre Franklin Light"/>
          <w:sz w:val="16"/>
          <w:szCs w:val="16"/>
          <w:lang w:val="en-US"/>
        </w:rPr>
      </w:pPr>
    </w:p>
    <w:p w:rsidR="00C95BED" w:rsidRPr="00C4360A" w:rsidRDefault="00C95BED">
      <w:pPr>
        <w:widowControl w:val="0"/>
        <w:spacing w:line="273" w:lineRule="auto"/>
        <w:rPr>
          <w:rFonts w:ascii="Libre Franklin Light" w:eastAsia="Libre Franklin Light" w:hAnsi="Libre Franklin Light" w:cs="Libre Franklin Light"/>
          <w:sz w:val="16"/>
          <w:szCs w:val="16"/>
          <w:lang w:val="en-US"/>
        </w:rPr>
      </w:pPr>
    </w:p>
    <w:p w:rsidR="00C95BED" w:rsidRPr="00C4360A" w:rsidRDefault="00C95BED">
      <w:pPr>
        <w:widowControl w:val="0"/>
        <w:spacing w:line="273" w:lineRule="auto"/>
        <w:rPr>
          <w:rFonts w:ascii="Libre Franklin Light" w:eastAsia="Libre Franklin Light" w:hAnsi="Libre Franklin Light" w:cs="Libre Franklin Light"/>
          <w:sz w:val="16"/>
          <w:szCs w:val="16"/>
          <w:lang w:val="en-US"/>
        </w:rPr>
      </w:pPr>
    </w:p>
    <w:p w:rsidR="00C95BED" w:rsidRPr="00C4360A" w:rsidRDefault="00000000">
      <w:pPr>
        <w:spacing w:line="273" w:lineRule="auto"/>
        <w:rPr>
          <w:rFonts w:ascii="Libre Franklin Light" w:eastAsia="Libre Franklin Light" w:hAnsi="Libre Franklin Light" w:cs="Libre Franklin Light"/>
          <w:sz w:val="16"/>
          <w:szCs w:val="16"/>
          <w:lang w:val="en-US"/>
        </w:rPr>
      </w:pPr>
      <w:r w:rsidRPr="00C4360A">
        <w:rPr>
          <w:rFonts w:ascii="Libre Franklin" w:eastAsia="Libre Franklin" w:hAnsi="Libre Franklin" w:cs="Libre Franklin"/>
          <w:b/>
          <w:bCs/>
          <w:color w:val="193768"/>
          <w:lang w:val="en-US"/>
        </w:rPr>
        <w:t>Press Release</w:t>
      </w:r>
    </w:p>
    <w:p w:rsidR="00C95BED" w:rsidRPr="00C4360A" w:rsidRDefault="00000000">
      <w:pPr>
        <w:spacing w:line="273" w:lineRule="auto"/>
        <w:rPr>
          <w:rFonts w:ascii="Libre Franklin" w:eastAsia="Libre Franklin" w:hAnsi="Libre Franklin" w:cs="Libre Franklin"/>
          <w:sz w:val="24"/>
          <w:szCs w:val="24"/>
          <w:lang w:val="en-US"/>
        </w:rPr>
      </w:pPr>
      <w:r w:rsidRPr="00C4360A">
        <w:rPr>
          <w:rFonts w:ascii="Libre Franklin Light" w:eastAsia="Libre Franklin Light" w:hAnsi="Libre Franklin Light" w:cs="Libre Franklin Light"/>
          <w:sz w:val="16"/>
          <w:szCs w:val="16"/>
          <w:lang w:val="en-US"/>
        </w:rPr>
        <w:t>April 2, 2026</w:t>
      </w:r>
      <w:r w:rsidRPr="00C4360A">
        <w:rPr>
          <w:rFonts w:ascii="Libre Franklin" w:eastAsia="Libre Franklin" w:hAnsi="Libre Franklin" w:cs="Libre Franklin"/>
          <w:sz w:val="20"/>
          <w:szCs w:val="20"/>
          <w:highlight w:val="white"/>
          <w:lang w:val="en-US"/>
        </w:rPr>
        <w:tab/>
      </w:r>
      <w:r w:rsidRPr="00C4360A">
        <w:rPr>
          <w:rFonts w:ascii="Libre Franklin" w:eastAsia="Libre Franklin" w:hAnsi="Libre Franklin" w:cs="Libre Franklin"/>
          <w:sz w:val="24"/>
          <w:szCs w:val="24"/>
          <w:highlight w:val="white"/>
          <w:lang w:val="en-US"/>
        </w:rPr>
        <w:tab/>
      </w:r>
      <w:r w:rsidRPr="00C4360A">
        <w:rPr>
          <w:rFonts w:ascii="Libre Franklin" w:eastAsia="Libre Franklin" w:hAnsi="Libre Franklin" w:cs="Libre Franklin"/>
          <w:sz w:val="24"/>
          <w:szCs w:val="24"/>
          <w:lang w:val="en-US"/>
        </w:rPr>
        <w:tab/>
      </w:r>
      <w:r w:rsidRPr="00C4360A">
        <w:rPr>
          <w:rFonts w:ascii="Libre Franklin" w:eastAsia="Libre Franklin" w:hAnsi="Libre Franklin" w:cs="Libre Franklin"/>
          <w:sz w:val="24"/>
          <w:szCs w:val="24"/>
          <w:lang w:val="en-US"/>
        </w:rPr>
        <w:tab/>
      </w:r>
      <w:r w:rsidRPr="00C4360A">
        <w:rPr>
          <w:rFonts w:ascii="Libre Franklin" w:eastAsia="Libre Franklin" w:hAnsi="Libre Franklin" w:cs="Libre Franklin"/>
          <w:sz w:val="24"/>
          <w:szCs w:val="24"/>
          <w:lang w:val="en-US"/>
        </w:rPr>
        <w:tab/>
      </w:r>
    </w:p>
    <w:p w:rsidR="00C95BED" w:rsidRPr="00C4360A" w:rsidRDefault="00C95BED">
      <w:pPr>
        <w:widowControl w:val="0"/>
        <w:spacing w:line="273" w:lineRule="auto"/>
        <w:rPr>
          <w:rFonts w:ascii="Libre Franklin" w:eastAsia="Libre Franklin" w:hAnsi="Libre Franklin" w:cs="Libre Franklin"/>
          <w:sz w:val="30"/>
          <w:szCs w:val="30"/>
          <w:lang w:val="en-US"/>
        </w:rPr>
      </w:pPr>
    </w:p>
    <w:p w:rsidR="00C95BED" w:rsidRPr="00C4360A" w:rsidRDefault="00000000">
      <w:pPr>
        <w:spacing w:line="273" w:lineRule="auto"/>
        <w:rPr>
          <w:rFonts w:ascii="Libre Franklin" w:eastAsia="Libre Franklin" w:hAnsi="Libre Franklin" w:cs="Libre Franklin"/>
          <w:sz w:val="30"/>
          <w:szCs w:val="30"/>
          <w:lang w:val="en-US"/>
        </w:rPr>
      </w:pPr>
      <w:r w:rsidRPr="00C4360A">
        <w:rPr>
          <w:rFonts w:ascii="Libre Franklin" w:eastAsia="Libre Franklin" w:hAnsi="Libre Franklin" w:cs="Libre Franklin"/>
          <w:sz w:val="30"/>
          <w:szCs w:val="30"/>
          <w:lang w:val="en-US"/>
        </w:rPr>
        <w:t>Exhibition: Subsoil</w:t>
      </w:r>
    </w:p>
    <w:p w:rsidR="00C95BED" w:rsidRPr="00C4360A" w:rsidRDefault="00000000">
      <w:pPr>
        <w:spacing w:line="273" w:lineRule="auto"/>
        <w:rPr>
          <w:rFonts w:ascii="Libre Franklin" w:eastAsia="Libre Franklin" w:hAnsi="Libre Franklin" w:cs="Libre Franklin"/>
          <w:sz w:val="26"/>
          <w:szCs w:val="26"/>
          <w:lang w:val="en-US"/>
        </w:rPr>
      </w:pPr>
      <w:r w:rsidRPr="00C4360A">
        <w:rPr>
          <w:rFonts w:ascii="Libre Franklin" w:eastAsia="Libre Franklin" w:hAnsi="Libre Franklin" w:cs="Libre Franklin"/>
          <w:sz w:val="26"/>
          <w:szCs w:val="26"/>
          <w:lang w:val="en-US"/>
        </w:rPr>
        <w:t>Onur Gökmen</w:t>
      </w:r>
    </w:p>
    <w:p w:rsidR="00C95BED" w:rsidRPr="00C4360A" w:rsidRDefault="00C95BED">
      <w:pPr>
        <w:spacing w:line="273" w:lineRule="auto"/>
        <w:rPr>
          <w:rFonts w:ascii="Libre Franklin" w:eastAsia="Libre Franklin" w:hAnsi="Libre Franklin" w:cs="Libre Franklin"/>
          <w:sz w:val="16"/>
          <w:szCs w:val="16"/>
          <w:lang w:val="en-US"/>
        </w:rPr>
      </w:pPr>
    </w:p>
    <w:p w:rsidR="00C95BED" w:rsidRPr="00C4360A" w:rsidRDefault="00000000">
      <w:pPr>
        <w:spacing w:line="273" w:lineRule="auto"/>
        <w:rPr>
          <w:rFonts w:ascii="Libre Franklin" w:eastAsia="Libre Franklin" w:hAnsi="Libre Franklin" w:cs="Libre Franklin"/>
          <w:lang w:val="en-US"/>
        </w:rPr>
      </w:pPr>
      <w:r w:rsidRPr="00C4360A">
        <w:rPr>
          <w:rFonts w:ascii="Libre Franklin" w:eastAsia="Libre Franklin" w:hAnsi="Libre Franklin" w:cs="Libre Franklin"/>
          <w:lang w:val="en-US"/>
        </w:rPr>
        <w:t>April 2 – May 3, 2026</w:t>
      </w:r>
    </w:p>
    <w:p w:rsidR="00C95BED" w:rsidRPr="00C4360A" w:rsidRDefault="00000000">
      <w:pPr>
        <w:spacing w:line="273" w:lineRule="auto"/>
        <w:rPr>
          <w:rFonts w:ascii="Libre Franklin" w:eastAsia="Libre Franklin" w:hAnsi="Libre Franklin" w:cs="Libre Franklin"/>
          <w:lang w:val="en-US"/>
        </w:rPr>
      </w:pPr>
      <w:r w:rsidRPr="00C4360A">
        <w:rPr>
          <w:rFonts w:ascii="Libre Franklin" w:eastAsia="Libre Franklin" w:hAnsi="Libre Franklin" w:cs="Libre Franklin"/>
          <w:lang w:val="en-US"/>
        </w:rPr>
        <w:t>Salt Galata</w:t>
      </w:r>
    </w:p>
    <w:p w:rsidR="00C95BED" w:rsidRPr="00C4360A" w:rsidRDefault="00C95BED">
      <w:pPr>
        <w:spacing w:line="273" w:lineRule="auto"/>
        <w:rPr>
          <w:rFonts w:ascii="Libre Franklin" w:eastAsia="Libre Franklin" w:hAnsi="Libre Franklin" w:cs="Libre Franklin"/>
          <w:sz w:val="26"/>
          <w:szCs w:val="26"/>
          <w:lang w:val="en-US"/>
        </w:rPr>
      </w:pPr>
    </w:p>
    <w:p w:rsidR="00C95BED" w:rsidRPr="00C4360A" w:rsidRDefault="00000000">
      <w:pPr>
        <w:spacing w:line="273" w:lineRule="auto"/>
        <w:jc w:val="center"/>
        <w:rPr>
          <w:rFonts w:ascii="Libre Franklin" w:eastAsia="Libre Franklin" w:hAnsi="Libre Franklin" w:cs="Libre Franklin"/>
          <w:b/>
          <w:bCs/>
          <w:sz w:val="26"/>
          <w:szCs w:val="26"/>
          <w:lang w:val="en-US"/>
        </w:rPr>
      </w:pPr>
      <w:r w:rsidRPr="00C4360A">
        <w:rPr>
          <w:rFonts w:ascii="Libre Franklin" w:eastAsia="Libre Franklin" w:hAnsi="Libre Franklin" w:cs="Libre Franklin"/>
          <w:b/>
          <w:bCs/>
          <w:sz w:val="26"/>
          <w:szCs w:val="26"/>
          <w:lang w:val="en-US"/>
        </w:rPr>
        <w:t>Onur Gökmen’s exhibition “Subsoil,” supported in 2025–2026 as part of the Salt Artistic Research and Production Grant Program, in collaboration with the BBVA Foundation, opens at Salt Galata.</w:t>
      </w:r>
    </w:p>
    <w:p w:rsidR="00C95BED" w:rsidRPr="00C4360A" w:rsidRDefault="00C95BED">
      <w:pPr>
        <w:spacing w:line="273" w:lineRule="auto"/>
        <w:rPr>
          <w:rFonts w:ascii="Libre Franklin" w:eastAsia="Libre Franklin" w:hAnsi="Libre Franklin" w:cs="Libre Franklin"/>
          <w:lang w:val="en-US"/>
        </w:rPr>
      </w:pPr>
    </w:p>
    <w:p w:rsidR="00C95BED" w:rsidRPr="00C4360A" w:rsidRDefault="00000000">
      <w:pPr>
        <w:spacing w:line="273" w:lineRule="auto"/>
        <w:rPr>
          <w:rFonts w:ascii="Libre Franklin" w:eastAsia="Libre Franklin" w:hAnsi="Libre Franklin" w:cs="Libre Franklin"/>
          <w:lang w:val="en-US"/>
        </w:rPr>
      </w:pPr>
      <w:r w:rsidRPr="00C4360A">
        <w:rPr>
          <w:rFonts w:ascii="Libre Franklin" w:eastAsia="Libre Franklin" w:hAnsi="Libre Franklin" w:cs="Libre Franklin"/>
          <w:lang w:val="en-US"/>
        </w:rPr>
        <w:t xml:space="preserve">Salt presents </w:t>
      </w:r>
      <w:hyperlink r:id="rId7">
        <w:r w:rsidRPr="00C4360A">
          <w:rPr>
            <w:rFonts w:ascii="Libre Franklin" w:eastAsia="Libre Franklin" w:hAnsi="Libre Franklin" w:cs="Libre Franklin"/>
            <w:b/>
            <w:bCs/>
            <w:i/>
            <w:iCs/>
            <w:color w:val="1155CC"/>
            <w:u w:val="single"/>
            <w:lang w:val="en-US"/>
          </w:rPr>
          <w:t>Subsoil</w:t>
        </w:r>
      </w:hyperlink>
      <w:r w:rsidRPr="00C4360A">
        <w:rPr>
          <w:rFonts w:ascii="Libre Franklin" w:eastAsia="Libre Franklin" w:hAnsi="Libre Franklin" w:cs="Libre Franklin"/>
          <w:lang w:val="en-US"/>
        </w:rPr>
        <w:t xml:space="preserve"> by </w:t>
      </w:r>
      <w:r w:rsidRPr="00C4360A">
        <w:rPr>
          <w:rFonts w:ascii="Libre Franklin" w:eastAsia="Libre Franklin" w:hAnsi="Libre Franklin" w:cs="Libre Franklin"/>
          <w:b/>
          <w:bCs/>
          <w:lang w:val="en-US"/>
        </w:rPr>
        <w:t>Onur Gökmen</w:t>
      </w:r>
      <w:r w:rsidRPr="00C4360A">
        <w:rPr>
          <w:rFonts w:ascii="Libre Franklin" w:eastAsia="Libre Franklin" w:hAnsi="Libre Franklin" w:cs="Libre Franklin"/>
          <w:lang w:val="en-US"/>
        </w:rPr>
        <w:t xml:space="preserve">, one of the two recipients of the second edition of the </w:t>
      </w:r>
      <w:r w:rsidRPr="00C4360A">
        <w:rPr>
          <w:rFonts w:ascii="Libre Franklin" w:eastAsia="Libre Franklin" w:hAnsi="Libre Franklin" w:cs="Libre Franklin"/>
          <w:b/>
          <w:bCs/>
          <w:lang w:val="en-US"/>
        </w:rPr>
        <w:t>Salt Artistic Research and Production Grant Program</w:t>
      </w:r>
      <w:r w:rsidRPr="00C4360A">
        <w:rPr>
          <w:rFonts w:ascii="Libre Franklin" w:eastAsia="Libre Franklin" w:hAnsi="Libre Franklin" w:cs="Libre Franklin"/>
          <w:lang w:val="en-US"/>
        </w:rPr>
        <w:t xml:space="preserve">, organized in collaboration with the </w:t>
      </w:r>
      <w:r w:rsidRPr="00C4360A">
        <w:rPr>
          <w:rFonts w:ascii="Libre Franklin" w:eastAsia="Libre Franklin" w:hAnsi="Libre Franklin" w:cs="Libre Franklin"/>
          <w:b/>
          <w:bCs/>
          <w:lang w:val="en-US"/>
        </w:rPr>
        <w:t>BBVA Foundation</w:t>
      </w:r>
      <w:r w:rsidRPr="00C4360A">
        <w:rPr>
          <w:rFonts w:ascii="Libre Franklin" w:eastAsia="Libre Franklin" w:hAnsi="Libre Franklin" w:cs="Libre Franklin"/>
          <w:lang w:val="en-US"/>
        </w:rPr>
        <w:t xml:space="preserve">. </w:t>
      </w:r>
    </w:p>
    <w:p w:rsidR="00C95BED" w:rsidRPr="00C4360A" w:rsidRDefault="00C95BED">
      <w:pPr>
        <w:spacing w:line="273" w:lineRule="auto"/>
        <w:rPr>
          <w:rFonts w:ascii="Libre Franklin" w:eastAsia="Libre Franklin" w:hAnsi="Libre Franklin" w:cs="Libre Franklin"/>
          <w:lang w:val="en-US"/>
        </w:rPr>
      </w:pPr>
    </w:p>
    <w:p w:rsidR="00C95BED" w:rsidRPr="00C4360A" w:rsidRDefault="00000000">
      <w:pPr>
        <w:spacing w:line="273" w:lineRule="auto"/>
        <w:rPr>
          <w:rFonts w:ascii="Libre Franklin" w:eastAsia="Libre Franklin" w:hAnsi="Libre Franklin" w:cs="Libre Franklin"/>
          <w:lang w:val="en-US"/>
        </w:rPr>
      </w:pPr>
      <w:r w:rsidRPr="00C4360A">
        <w:rPr>
          <w:rFonts w:ascii="Libre Franklin" w:eastAsia="Libre Franklin" w:hAnsi="Libre Franklin" w:cs="Libre Franklin"/>
          <w:lang w:val="en-US"/>
        </w:rPr>
        <w:t>The exhibition revisits a largely overlooked episode in the environmental and institutional history of Turkey: the detection of radioactive contamination in Black Sea tea following the 1986 Chernobyl disaster.</w:t>
      </w:r>
    </w:p>
    <w:p w:rsidR="00C95BED" w:rsidRPr="00C4360A" w:rsidRDefault="00C95BED">
      <w:pPr>
        <w:widowControl w:val="0"/>
        <w:spacing w:line="273" w:lineRule="auto"/>
        <w:rPr>
          <w:rFonts w:ascii="Libre Franklin" w:eastAsia="Libre Franklin" w:hAnsi="Libre Franklin" w:cs="Libre Franklin"/>
          <w:lang w:val="en-US"/>
        </w:rPr>
      </w:pPr>
    </w:p>
    <w:p w:rsidR="00C95BED" w:rsidRPr="00C4360A" w:rsidRDefault="00000000">
      <w:pPr>
        <w:widowControl w:val="0"/>
        <w:spacing w:line="273" w:lineRule="auto"/>
        <w:rPr>
          <w:rFonts w:ascii="Libre Franklin" w:eastAsia="Libre Franklin" w:hAnsi="Libre Franklin" w:cs="Libre Franklin"/>
          <w:lang w:val="en-US"/>
        </w:rPr>
      </w:pPr>
      <w:r w:rsidRPr="00C4360A">
        <w:rPr>
          <w:rFonts w:ascii="Libre Franklin" w:eastAsia="Libre Franklin" w:hAnsi="Libre Franklin" w:cs="Libre Franklin"/>
          <w:lang w:val="en-US"/>
        </w:rPr>
        <w:t>In the aftermath of the explosion at the Chernobyl Nuclear Power Plant, a team of scientists at Middle East Technical University (METU)—including the artist’s parents, İnci and Ali Gökmen—conducted a study to measure the impact of radioactive fallout on tea grown in the Black Sea region. The findings were compiled in a report and submitted to the relevant authorities. Yet, official statements tended to minimize the extent of the contamination and health risks, reflecting concerns over economic and social stability. Amid discussions around public health and accountability, the METU report eventually leaked to the press. While news coverage—often addressing the issue through mediatized images and headlines—generated a degree of public awareness, institutional responses remained largely unchanged, even as contaminated tea stayed in circulation. Sensational statements—such as “radioactive tea tastes even better” or “a little radiation is good for the bones”—overlooking the effects of radioactive contamination, along with images of state officials drinking tea, lingered in the collective memory. Meanwhile, tea became both a material witness to imperceptible radiation and a carrier of nuclear anxiety.</w:t>
      </w:r>
    </w:p>
    <w:p w:rsidR="00C95BED" w:rsidRPr="00C4360A" w:rsidRDefault="00C95BED">
      <w:pPr>
        <w:widowControl w:val="0"/>
        <w:spacing w:line="273" w:lineRule="auto"/>
        <w:rPr>
          <w:rFonts w:ascii="Libre Franklin" w:eastAsia="Libre Franklin" w:hAnsi="Libre Franklin" w:cs="Libre Franklin"/>
          <w:lang w:val="en-US"/>
        </w:rPr>
      </w:pPr>
    </w:p>
    <w:p w:rsidR="00C95BED" w:rsidRPr="00C4360A" w:rsidRDefault="00000000">
      <w:pPr>
        <w:widowControl w:val="0"/>
        <w:spacing w:line="273" w:lineRule="auto"/>
        <w:rPr>
          <w:rFonts w:ascii="Libre Franklin" w:eastAsia="Libre Franklin" w:hAnsi="Libre Franklin" w:cs="Libre Franklin"/>
          <w:lang w:val="en-US"/>
        </w:rPr>
      </w:pPr>
      <w:r w:rsidRPr="00C4360A">
        <w:rPr>
          <w:rFonts w:ascii="Libre Franklin" w:eastAsia="Libre Franklin" w:hAnsi="Libre Franklin" w:cs="Libre Franklin"/>
          <w:lang w:val="en-US"/>
        </w:rPr>
        <w:t xml:space="preserve">Staging three fragments from this major episode in Turkey’s nuclear history, the exhibition establishes a dialogue between narrative and evidence by blending fictional </w:t>
      </w:r>
      <w:r w:rsidRPr="00C4360A">
        <w:rPr>
          <w:rFonts w:ascii="Libre Franklin" w:eastAsia="Libre Franklin" w:hAnsi="Libre Franklin" w:cs="Libre Franklin"/>
          <w:lang w:val="en-US"/>
        </w:rPr>
        <w:lastRenderedPageBreak/>
        <w:t>and documentary elements. The first part features a spatial fragment from METU, where the contamination in tea was first identified, alongside a documentary based on the account of İnci and Ali Gökmen. Set in a television studio, the second section reflects the intertwined relationships between media, state apparatuses, and bureaucracy. At the center of this installation is a short film inspired by news reports that construct a fictional image of the Black Sea while downplaying the level of radioactive material in the tea. Situated behind these two sets, the final part comprises photographs that seep through them, capturing the traces of the Chernobyl disaster in Turkey.</w:t>
      </w:r>
    </w:p>
    <w:p w:rsidR="00C95BED" w:rsidRPr="00C4360A" w:rsidRDefault="00C95BED">
      <w:pPr>
        <w:widowControl w:val="0"/>
        <w:spacing w:line="273" w:lineRule="auto"/>
        <w:rPr>
          <w:rFonts w:ascii="Libre Franklin" w:eastAsia="Libre Franklin" w:hAnsi="Libre Franklin" w:cs="Libre Franklin"/>
          <w:lang w:val="en-US"/>
        </w:rPr>
      </w:pPr>
    </w:p>
    <w:p w:rsidR="00C95BED" w:rsidRPr="00C4360A" w:rsidRDefault="00000000">
      <w:pPr>
        <w:widowControl w:val="0"/>
        <w:spacing w:line="273" w:lineRule="auto"/>
        <w:rPr>
          <w:rFonts w:ascii="Libre Franklin" w:eastAsia="Libre Franklin" w:hAnsi="Libre Franklin" w:cs="Libre Franklin"/>
          <w:i/>
          <w:iCs/>
          <w:lang w:val="en-US"/>
        </w:rPr>
      </w:pPr>
      <w:r w:rsidRPr="00C4360A">
        <w:rPr>
          <w:rFonts w:ascii="Libre Franklin" w:eastAsia="Libre Franklin" w:hAnsi="Libre Franklin" w:cs="Libre Franklin"/>
          <w:lang w:val="en-US"/>
        </w:rPr>
        <w:t>Tracing the movement of radiation through natural and institutional systems, these three scenes reveal how environmental harm—though invisible and slow—has shaped public health, policy, and societal narratives. They also suggest that radiation can never be fully consigned to the past: it belongs neither to a single generation nor to a specific geography. Just as radiation carried by clouds and seeping into the ground is transmitted to the present through the soil, the images of this incident continue to circulate in personal and collective memory.</w:t>
      </w:r>
    </w:p>
    <w:p w:rsidR="00C95BED" w:rsidRPr="00C4360A" w:rsidRDefault="00C95BED">
      <w:pPr>
        <w:widowControl w:val="0"/>
        <w:spacing w:line="273" w:lineRule="auto"/>
        <w:rPr>
          <w:rFonts w:ascii="Libre Franklin" w:eastAsia="Libre Franklin" w:hAnsi="Libre Franklin" w:cs="Libre Franklin"/>
          <w:lang w:val="en-US"/>
        </w:rPr>
      </w:pPr>
    </w:p>
    <w:p w:rsidR="00C95BED" w:rsidRPr="00C4360A" w:rsidRDefault="00000000">
      <w:pPr>
        <w:widowControl w:val="0"/>
        <w:spacing w:line="273" w:lineRule="auto"/>
        <w:rPr>
          <w:rFonts w:ascii="Libre Franklin" w:eastAsia="Libre Franklin" w:hAnsi="Libre Franklin" w:cs="Libre Franklin"/>
          <w:lang w:val="en-US"/>
        </w:rPr>
      </w:pPr>
      <w:r w:rsidRPr="00C4360A">
        <w:rPr>
          <w:rFonts w:ascii="Libre Franklin" w:eastAsia="Libre Franklin" w:hAnsi="Libre Franklin" w:cs="Libre Franklin"/>
          <w:lang w:val="en-US"/>
        </w:rPr>
        <w:t xml:space="preserve">The exhibition is ​​on view in the </w:t>
      </w:r>
      <w:r w:rsidRPr="00C4360A">
        <w:rPr>
          <w:rFonts w:ascii="Libre Franklin" w:eastAsia="Libre Franklin" w:hAnsi="Libre Franklin" w:cs="Libre Franklin"/>
          <w:b/>
          <w:bCs/>
          <w:lang w:val="en-US"/>
        </w:rPr>
        <w:t xml:space="preserve">Mastercard Exhibition Hall </w:t>
      </w:r>
      <w:r w:rsidRPr="00C4360A">
        <w:rPr>
          <w:rFonts w:ascii="Libre Franklin" w:eastAsia="Libre Franklin" w:hAnsi="Libre Franklin" w:cs="Libre Franklin"/>
          <w:lang w:val="en-US"/>
        </w:rPr>
        <w:t xml:space="preserve">at </w:t>
      </w:r>
      <w:r w:rsidRPr="00C4360A">
        <w:rPr>
          <w:rFonts w:ascii="Libre Franklin" w:eastAsia="Libre Franklin" w:hAnsi="Libre Franklin" w:cs="Libre Franklin"/>
          <w:b/>
          <w:bCs/>
          <w:lang w:val="en-US"/>
        </w:rPr>
        <w:t xml:space="preserve">Salt Galata </w:t>
      </w:r>
      <w:r w:rsidRPr="00C4360A">
        <w:rPr>
          <w:rFonts w:ascii="Libre Franklin" w:eastAsia="Libre Franklin" w:hAnsi="Libre Franklin" w:cs="Libre Franklin"/>
          <w:lang w:val="en-US"/>
        </w:rPr>
        <w:t xml:space="preserve">until </w:t>
      </w:r>
      <w:r w:rsidRPr="00C4360A">
        <w:rPr>
          <w:rFonts w:ascii="Libre Franklin" w:eastAsia="Libre Franklin" w:hAnsi="Libre Franklin" w:cs="Libre Franklin"/>
          <w:b/>
          <w:bCs/>
          <w:lang w:val="en-US"/>
        </w:rPr>
        <w:t>May 3</w:t>
      </w:r>
      <w:r w:rsidRPr="00C4360A">
        <w:rPr>
          <w:rFonts w:ascii="Libre Franklin" w:eastAsia="Libre Franklin" w:hAnsi="Libre Franklin" w:cs="Libre Franklin"/>
          <w:lang w:val="en-US"/>
        </w:rPr>
        <w:t xml:space="preserve">. For more information: </w:t>
      </w:r>
      <w:r w:rsidRPr="00C4360A">
        <w:rPr>
          <w:rFonts w:ascii="Libre Franklin" w:eastAsia="Libre Franklin" w:hAnsi="Libre Franklin" w:cs="Libre Franklin"/>
          <w:b/>
          <w:bCs/>
          <w:lang w:val="en-US"/>
        </w:rPr>
        <w:t>saltonline.org</w:t>
      </w:r>
      <w:r w:rsidRPr="00C4360A">
        <w:rPr>
          <w:rFonts w:ascii="Libre Franklin" w:eastAsia="Libre Franklin" w:hAnsi="Libre Franklin" w:cs="Libre Franklin"/>
          <w:lang w:val="en-US"/>
        </w:rPr>
        <w:t>.</w:t>
      </w:r>
    </w:p>
    <w:p w:rsidR="00C95BED" w:rsidRPr="00C4360A" w:rsidRDefault="00C95BED">
      <w:pPr>
        <w:widowControl w:val="0"/>
        <w:spacing w:line="273" w:lineRule="auto"/>
        <w:rPr>
          <w:rFonts w:ascii="Libre Franklin" w:eastAsia="Libre Franklin" w:hAnsi="Libre Franklin" w:cs="Libre Franklin"/>
          <w:lang w:val="en-US"/>
        </w:rPr>
      </w:pPr>
    </w:p>
    <w:p w:rsidR="00C95BED" w:rsidRPr="00C4360A" w:rsidRDefault="00000000">
      <w:pPr>
        <w:spacing w:line="273" w:lineRule="auto"/>
        <w:rPr>
          <w:rFonts w:ascii="Libre Franklin" w:eastAsia="Libre Franklin" w:hAnsi="Libre Franklin" w:cs="Libre Franklin"/>
          <w:color w:val="0C0C0C"/>
          <w:highlight w:val="white"/>
          <w:lang w:val="en-US"/>
        </w:rPr>
      </w:pPr>
      <w:r w:rsidRPr="00C4360A">
        <w:rPr>
          <w:rFonts w:ascii="Libre Franklin" w:eastAsia="Libre Franklin" w:hAnsi="Libre Franklin" w:cs="Libre Franklin"/>
          <w:color w:val="0C0C0C"/>
          <w:highlight w:val="white"/>
          <w:lang w:val="en-US"/>
        </w:rPr>
        <w:t xml:space="preserve">The exhibition is realized with the contributions of </w:t>
      </w:r>
      <w:proofErr w:type="spellStart"/>
      <w:r w:rsidRPr="00C4360A">
        <w:rPr>
          <w:rFonts w:ascii="Libre Franklin" w:eastAsia="Libre Franklin" w:hAnsi="Libre Franklin" w:cs="Libre Franklin"/>
          <w:color w:val="0C0C0C"/>
          <w:highlight w:val="white"/>
          <w:lang w:val="en-US"/>
        </w:rPr>
        <w:t>Eureko</w:t>
      </w:r>
      <w:proofErr w:type="spellEnd"/>
      <w:r w:rsidRPr="00C4360A">
        <w:rPr>
          <w:rFonts w:ascii="Libre Franklin" w:eastAsia="Libre Franklin" w:hAnsi="Libre Franklin" w:cs="Libre Franklin"/>
          <w:color w:val="0C0C0C"/>
          <w:highlight w:val="white"/>
          <w:lang w:val="en-US"/>
        </w:rPr>
        <w:t xml:space="preserve"> </w:t>
      </w:r>
      <w:proofErr w:type="spellStart"/>
      <w:r w:rsidRPr="00C4360A">
        <w:rPr>
          <w:rFonts w:ascii="Libre Franklin" w:eastAsia="Libre Franklin" w:hAnsi="Libre Franklin" w:cs="Libre Franklin"/>
          <w:color w:val="0C0C0C"/>
          <w:highlight w:val="white"/>
          <w:lang w:val="en-US"/>
        </w:rPr>
        <w:t>Sigorta</w:t>
      </w:r>
      <w:proofErr w:type="spellEnd"/>
      <w:r w:rsidRPr="00C4360A">
        <w:rPr>
          <w:rFonts w:ascii="Libre Franklin" w:eastAsia="Libre Franklin" w:hAnsi="Libre Franklin" w:cs="Libre Franklin"/>
          <w:color w:val="0C0C0C"/>
          <w:highlight w:val="white"/>
          <w:lang w:val="en-US"/>
        </w:rPr>
        <w:t xml:space="preserve"> and Jotun.</w:t>
      </w:r>
    </w:p>
    <w:p w:rsidR="00C95BED" w:rsidRPr="00C4360A" w:rsidRDefault="00C95BED">
      <w:pPr>
        <w:spacing w:line="273" w:lineRule="auto"/>
        <w:rPr>
          <w:rFonts w:ascii="Libre Franklin" w:eastAsia="Libre Franklin" w:hAnsi="Libre Franklin" w:cs="Libre Franklin"/>
          <w:sz w:val="20"/>
          <w:szCs w:val="20"/>
          <w:lang w:val="en-US"/>
        </w:rPr>
      </w:pPr>
    </w:p>
    <w:p w:rsidR="00C95BED" w:rsidRPr="00C4360A" w:rsidRDefault="00000000">
      <w:pPr>
        <w:spacing w:line="273" w:lineRule="auto"/>
        <w:jc w:val="center"/>
        <w:rPr>
          <w:rFonts w:ascii="Libre Franklin" w:eastAsia="Libre Franklin" w:hAnsi="Libre Franklin" w:cs="Libre Franklin"/>
          <w:sz w:val="20"/>
          <w:szCs w:val="20"/>
          <w:lang w:val="en-US"/>
        </w:rPr>
      </w:pPr>
      <w:r w:rsidRPr="00C4360A">
        <w:rPr>
          <w:rFonts w:ascii="Libre Franklin" w:eastAsia="Libre Franklin" w:hAnsi="Libre Franklin" w:cs="Libre Franklin"/>
          <w:sz w:val="20"/>
          <w:szCs w:val="20"/>
          <w:lang w:val="en-US"/>
        </w:rPr>
        <w:t>***</w:t>
      </w:r>
    </w:p>
    <w:p w:rsidR="00C95BED" w:rsidRPr="00C4360A" w:rsidRDefault="00C95BED">
      <w:pPr>
        <w:spacing w:line="273" w:lineRule="auto"/>
        <w:rPr>
          <w:rFonts w:ascii="Libre Franklin" w:eastAsia="Libre Franklin" w:hAnsi="Libre Franklin" w:cs="Libre Franklin"/>
          <w:sz w:val="16"/>
          <w:szCs w:val="16"/>
          <w:lang w:val="en-US"/>
        </w:rPr>
      </w:pPr>
    </w:p>
    <w:p w:rsidR="00C95BED" w:rsidRPr="00C4360A" w:rsidRDefault="00000000">
      <w:pPr>
        <w:widowControl w:val="0"/>
        <w:spacing w:line="273" w:lineRule="auto"/>
        <w:rPr>
          <w:rFonts w:ascii="Libre Franklin" w:eastAsia="Libre Franklin" w:hAnsi="Libre Franklin" w:cs="Libre Franklin"/>
          <w:b/>
          <w:bCs/>
          <w:color w:val="0C0C0C"/>
          <w:sz w:val="20"/>
          <w:szCs w:val="20"/>
          <w:highlight w:val="white"/>
          <w:lang w:val="en-US"/>
        </w:rPr>
      </w:pPr>
      <w:r w:rsidRPr="00C4360A">
        <w:rPr>
          <w:rFonts w:ascii="Libre Franklin" w:eastAsia="Libre Franklin" w:hAnsi="Libre Franklin" w:cs="Libre Franklin"/>
          <w:b/>
          <w:bCs/>
          <w:sz w:val="20"/>
          <w:szCs w:val="20"/>
          <w:lang w:val="en-US"/>
        </w:rPr>
        <w:t xml:space="preserve">Program: </w:t>
      </w:r>
      <w:proofErr w:type="spellStart"/>
      <w:r w:rsidRPr="00C4360A">
        <w:rPr>
          <w:rFonts w:ascii="Libre Franklin" w:eastAsia="Libre Franklin" w:hAnsi="Libre Franklin" w:cs="Libre Franklin"/>
          <w:sz w:val="20"/>
          <w:szCs w:val="20"/>
          <w:lang w:val="en-US"/>
        </w:rPr>
        <w:t>Gülce</w:t>
      </w:r>
      <w:proofErr w:type="spellEnd"/>
      <w:r w:rsidRPr="00C4360A">
        <w:rPr>
          <w:rFonts w:ascii="Libre Franklin" w:eastAsia="Libre Franklin" w:hAnsi="Libre Franklin" w:cs="Libre Franklin"/>
          <w:sz w:val="20"/>
          <w:szCs w:val="20"/>
          <w:lang w:val="en-US"/>
        </w:rPr>
        <w:t xml:space="preserve"> Özkara</w:t>
      </w:r>
    </w:p>
    <w:p w:rsidR="00C95BED" w:rsidRPr="00C4360A" w:rsidRDefault="00000000">
      <w:pPr>
        <w:widowControl w:val="0"/>
        <w:spacing w:line="273" w:lineRule="auto"/>
        <w:rPr>
          <w:rFonts w:ascii="Libre Franklin" w:eastAsia="Libre Franklin" w:hAnsi="Libre Franklin" w:cs="Libre Franklin"/>
          <w:sz w:val="20"/>
          <w:szCs w:val="20"/>
          <w:lang w:val="en-US"/>
        </w:rPr>
      </w:pPr>
      <w:r w:rsidRPr="00C4360A">
        <w:rPr>
          <w:rFonts w:ascii="Libre Franklin" w:eastAsia="Libre Franklin" w:hAnsi="Libre Franklin" w:cs="Libre Franklin"/>
          <w:b/>
          <w:bCs/>
          <w:sz w:val="20"/>
          <w:szCs w:val="20"/>
          <w:lang w:val="en-US"/>
        </w:rPr>
        <w:t xml:space="preserve">Design and Production: </w:t>
      </w:r>
      <w:r w:rsidRPr="00C4360A">
        <w:rPr>
          <w:rFonts w:ascii="Libre Franklin" w:eastAsia="Libre Franklin" w:hAnsi="Libre Franklin" w:cs="Libre Franklin"/>
          <w:sz w:val="20"/>
          <w:szCs w:val="20"/>
          <w:lang w:val="en-US"/>
        </w:rPr>
        <w:t xml:space="preserve">Emirhan </w:t>
      </w:r>
      <w:proofErr w:type="spellStart"/>
      <w:r w:rsidRPr="00C4360A">
        <w:rPr>
          <w:rFonts w:ascii="Libre Franklin" w:eastAsia="Libre Franklin" w:hAnsi="Libre Franklin" w:cs="Libre Franklin"/>
          <w:sz w:val="20"/>
          <w:szCs w:val="20"/>
          <w:lang w:val="en-US"/>
        </w:rPr>
        <w:t>Altuner</w:t>
      </w:r>
      <w:proofErr w:type="spellEnd"/>
    </w:p>
    <w:p w:rsidR="00C95BED" w:rsidRPr="00C4360A" w:rsidRDefault="00000000">
      <w:pPr>
        <w:widowControl w:val="0"/>
        <w:spacing w:line="273" w:lineRule="auto"/>
        <w:rPr>
          <w:rFonts w:ascii="Libre Franklin" w:eastAsia="Libre Franklin" w:hAnsi="Libre Franklin" w:cs="Libre Franklin"/>
          <w:b/>
          <w:bCs/>
          <w:sz w:val="20"/>
          <w:szCs w:val="20"/>
          <w:lang w:val="en-US"/>
        </w:rPr>
      </w:pPr>
      <w:r w:rsidRPr="00C4360A">
        <w:rPr>
          <w:rFonts w:ascii="Libre Franklin" w:eastAsia="Libre Franklin" w:hAnsi="Libre Franklin" w:cs="Libre Franklin"/>
          <w:b/>
          <w:bCs/>
          <w:sz w:val="20"/>
          <w:szCs w:val="20"/>
          <w:lang w:val="en-US"/>
        </w:rPr>
        <w:t xml:space="preserve">Editor: </w:t>
      </w:r>
      <w:r w:rsidRPr="00C4360A">
        <w:rPr>
          <w:rFonts w:ascii="Libre Franklin" w:eastAsia="Libre Franklin" w:hAnsi="Libre Franklin" w:cs="Libre Franklin"/>
          <w:sz w:val="20"/>
          <w:szCs w:val="20"/>
          <w:lang w:val="en-US"/>
        </w:rPr>
        <w:t xml:space="preserve">Ezgi </w:t>
      </w:r>
      <w:proofErr w:type="spellStart"/>
      <w:r w:rsidRPr="00C4360A">
        <w:rPr>
          <w:rFonts w:ascii="Libre Franklin" w:eastAsia="Libre Franklin" w:hAnsi="Libre Franklin" w:cs="Libre Franklin"/>
          <w:sz w:val="20"/>
          <w:szCs w:val="20"/>
          <w:lang w:val="en-US"/>
        </w:rPr>
        <w:t>Yurteri</w:t>
      </w:r>
      <w:proofErr w:type="spellEnd"/>
    </w:p>
    <w:p w:rsidR="00C95BED" w:rsidRPr="00C4360A" w:rsidRDefault="00000000">
      <w:pPr>
        <w:widowControl w:val="0"/>
        <w:spacing w:line="273" w:lineRule="auto"/>
        <w:rPr>
          <w:rFonts w:ascii="Libre Franklin" w:eastAsia="Libre Franklin" w:hAnsi="Libre Franklin" w:cs="Libre Franklin"/>
          <w:sz w:val="20"/>
          <w:szCs w:val="20"/>
          <w:lang w:val="en-US"/>
        </w:rPr>
      </w:pPr>
      <w:r w:rsidRPr="00C4360A">
        <w:rPr>
          <w:rFonts w:ascii="Libre Franklin" w:eastAsia="Libre Franklin" w:hAnsi="Libre Franklin" w:cs="Libre Franklin"/>
          <w:b/>
          <w:bCs/>
          <w:sz w:val="20"/>
          <w:szCs w:val="20"/>
          <w:lang w:val="en-US"/>
        </w:rPr>
        <w:t xml:space="preserve">Production Assistant: </w:t>
      </w:r>
      <w:r w:rsidRPr="00C4360A">
        <w:rPr>
          <w:rFonts w:ascii="Libre Franklin" w:eastAsia="Libre Franklin" w:hAnsi="Libre Franklin" w:cs="Libre Franklin"/>
          <w:sz w:val="20"/>
          <w:szCs w:val="20"/>
          <w:lang w:val="en-US"/>
        </w:rPr>
        <w:t>Fulya Aras</w:t>
      </w:r>
    </w:p>
    <w:p w:rsidR="00C95BED" w:rsidRPr="00C4360A" w:rsidRDefault="00000000">
      <w:pPr>
        <w:spacing w:line="273" w:lineRule="auto"/>
        <w:rPr>
          <w:rFonts w:ascii="Libre Franklin" w:eastAsia="Libre Franklin" w:hAnsi="Libre Franklin" w:cs="Libre Franklin"/>
          <w:sz w:val="20"/>
          <w:szCs w:val="20"/>
          <w:lang w:val="en-US"/>
        </w:rPr>
      </w:pPr>
      <w:r w:rsidRPr="00C4360A">
        <w:rPr>
          <w:rFonts w:ascii="Libre Franklin" w:eastAsia="Libre Franklin" w:hAnsi="Libre Franklin" w:cs="Libre Franklin"/>
          <w:b/>
          <w:bCs/>
          <w:sz w:val="20"/>
          <w:szCs w:val="20"/>
          <w:lang w:val="en-US"/>
        </w:rPr>
        <w:t>Installation</w:t>
      </w:r>
      <w:r w:rsidRPr="00C4360A">
        <w:rPr>
          <w:rFonts w:ascii="Libre Franklin" w:eastAsia="Libre Franklin" w:hAnsi="Libre Franklin" w:cs="Libre Franklin"/>
          <w:sz w:val="20"/>
          <w:szCs w:val="20"/>
          <w:lang w:val="en-US"/>
        </w:rPr>
        <w:t>: Eray Özcan, OCD Museum Works</w:t>
      </w:r>
    </w:p>
    <w:p w:rsidR="00C95BED" w:rsidRPr="00C4360A" w:rsidRDefault="00000000">
      <w:pPr>
        <w:widowControl w:val="0"/>
        <w:spacing w:line="273" w:lineRule="auto"/>
        <w:rPr>
          <w:rFonts w:ascii="Libre Franklin" w:eastAsia="Libre Franklin" w:hAnsi="Libre Franklin" w:cs="Libre Franklin"/>
          <w:sz w:val="20"/>
          <w:szCs w:val="20"/>
          <w:lang w:val="en-US"/>
        </w:rPr>
      </w:pPr>
      <w:r w:rsidRPr="00C4360A">
        <w:rPr>
          <w:rFonts w:ascii="Libre Franklin" w:eastAsia="Libre Franklin" w:hAnsi="Libre Franklin" w:cs="Libre Franklin"/>
          <w:b/>
          <w:bCs/>
          <w:sz w:val="20"/>
          <w:szCs w:val="20"/>
          <w:lang w:val="en-US"/>
        </w:rPr>
        <w:t xml:space="preserve">Communication Design: </w:t>
      </w:r>
      <w:r w:rsidRPr="00C4360A">
        <w:rPr>
          <w:rFonts w:ascii="Libre Franklin" w:eastAsia="Libre Franklin" w:hAnsi="Libre Franklin" w:cs="Libre Franklin"/>
          <w:sz w:val="20"/>
          <w:szCs w:val="20"/>
          <w:lang w:val="en-US"/>
        </w:rPr>
        <w:t xml:space="preserve">Okay </w:t>
      </w:r>
      <w:proofErr w:type="spellStart"/>
      <w:r w:rsidRPr="00C4360A">
        <w:rPr>
          <w:rFonts w:ascii="Libre Franklin" w:eastAsia="Libre Franklin" w:hAnsi="Libre Franklin" w:cs="Libre Franklin"/>
          <w:sz w:val="20"/>
          <w:szCs w:val="20"/>
          <w:lang w:val="en-US"/>
        </w:rPr>
        <w:t>Karadayılar</w:t>
      </w:r>
      <w:proofErr w:type="spellEnd"/>
    </w:p>
    <w:p w:rsidR="00C95BED" w:rsidRPr="00C4360A" w:rsidRDefault="00000000">
      <w:pPr>
        <w:widowControl w:val="0"/>
        <w:spacing w:line="273" w:lineRule="auto"/>
        <w:rPr>
          <w:rFonts w:ascii="Libre Franklin" w:eastAsia="Libre Franklin" w:hAnsi="Libre Franklin" w:cs="Libre Franklin"/>
          <w:sz w:val="20"/>
          <w:szCs w:val="20"/>
          <w:lang w:val="en-US"/>
        </w:rPr>
      </w:pPr>
      <w:r w:rsidRPr="00C4360A">
        <w:rPr>
          <w:rFonts w:ascii="Libre Franklin" w:eastAsia="Libre Franklin" w:hAnsi="Libre Franklin" w:cs="Libre Franklin"/>
          <w:b/>
          <w:bCs/>
          <w:sz w:val="20"/>
          <w:szCs w:val="20"/>
          <w:lang w:val="en-US"/>
        </w:rPr>
        <w:t xml:space="preserve">Salt Artistic Research and Production Grant Program Coordinator: </w:t>
      </w:r>
      <w:proofErr w:type="spellStart"/>
      <w:r w:rsidRPr="00C4360A">
        <w:rPr>
          <w:rFonts w:ascii="Libre Franklin" w:eastAsia="Libre Franklin" w:hAnsi="Libre Franklin" w:cs="Libre Franklin"/>
          <w:sz w:val="20"/>
          <w:szCs w:val="20"/>
          <w:lang w:val="en-US"/>
        </w:rPr>
        <w:t>Alâ</w:t>
      </w:r>
      <w:proofErr w:type="spellEnd"/>
      <w:r w:rsidRPr="00C4360A">
        <w:rPr>
          <w:rFonts w:ascii="Libre Franklin" w:eastAsia="Libre Franklin" w:hAnsi="Libre Franklin" w:cs="Libre Franklin"/>
          <w:sz w:val="20"/>
          <w:szCs w:val="20"/>
          <w:lang w:val="en-US"/>
        </w:rPr>
        <w:t xml:space="preserve"> Taleb</w:t>
      </w:r>
    </w:p>
    <w:p w:rsidR="00C95BED" w:rsidRPr="00C4360A" w:rsidRDefault="00000000">
      <w:pPr>
        <w:spacing w:line="273" w:lineRule="auto"/>
        <w:rPr>
          <w:rFonts w:ascii="Libre Franklin" w:eastAsia="Libre Franklin" w:hAnsi="Libre Franklin" w:cs="Libre Franklin"/>
          <w:color w:val="0C0C0C"/>
          <w:sz w:val="20"/>
          <w:szCs w:val="20"/>
          <w:highlight w:val="white"/>
          <w:lang w:val="en-US"/>
        </w:rPr>
      </w:pPr>
      <w:r w:rsidRPr="00C4360A">
        <w:rPr>
          <w:rFonts w:ascii="Libre Franklin" w:eastAsia="Libre Franklin" w:hAnsi="Libre Franklin" w:cs="Libre Franklin"/>
          <w:b/>
          <w:bCs/>
          <w:sz w:val="20"/>
          <w:szCs w:val="20"/>
          <w:highlight w:val="white"/>
          <w:lang w:val="en-US"/>
        </w:rPr>
        <w:t xml:space="preserve">Acknowledgments: </w:t>
      </w:r>
      <w:r w:rsidRPr="00C4360A">
        <w:rPr>
          <w:rFonts w:ascii="Libre Franklin" w:eastAsia="Libre Franklin" w:hAnsi="Libre Franklin" w:cs="Libre Franklin"/>
          <w:sz w:val="20"/>
          <w:szCs w:val="20"/>
          <w:lang w:val="en-US"/>
        </w:rPr>
        <w:t xml:space="preserve">Ali Gökmen, İnci Gökmen, Olcay Birgül, Aykut Kence, Dilara </w:t>
      </w:r>
      <w:proofErr w:type="spellStart"/>
      <w:r w:rsidRPr="00C4360A">
        <w:rPr>
          <w:rFonts w:ascii="Libre Franklin" w:eastAsia="Libre Franklin" w:hAnsi="Libre Franklin" w:cs="Libre Franklin"/>
          <w:sz w:val="20"/>
          <w:szCs w:val="20"/>
          <w:lang w:val="en-US"/>
        </w:rPr>
        <w:t>Çatak</w:t>
      </w:r>
      <w:proofErr w:type="spellEnd"/>
      <w:r w:rsidRPr="00C4360A">
        <w:rPr>
          <w:rFonts w:ascii="Libre Franklin" w:eastAsia="Libre Franklin" w:hAnsi="Libre Franklin" w:cs="Libre Franklin"/>
          <w:sz w:val="20"/>
          <w:szCs w:val="20"/>
          <w:lang w:val="en-US"/>
        </w:rPr>
        <w:t xml:space="preserve">, Damla </w:t>
      </w:r>
      <w:proofErr w:type="spellStart"/>
      <w:r w:rsidRPr="00C4360A">
        <w:rPr>
          <w:rFonts w:ascii="Libre Franklin" w:eastAsia="Libre Franklin" w:hAnsi="Libre Franklin" w:cs="Libre Franklin"/>
          <w:sz w:val="20"/>
          <w:szCs w:val="20"/>
          <w:lang w:val="en-US"/>
        </w:rPr>
        <w:t>Kırkalı</w:t>
      </w:r>
      <w:proofErr w:type="spellEnd"/>
      <w:r w:rsidRPr="00C4360A">
        <w:rPr>
          <w:rFonts w:ascii="Libre Franklin" w:eastAsia="Libre Franklin" w:hAnsi="Libre Franklin" w:cs="Libre Franklin"/>
          <w:sz w:val="20"/>
          <w:szCs w:val="20"/>
          <w:lang w:val="en-US"/>
        </w:rPr>
        <w:t xml:space="preserve">, Sara Pınar Önder, Dilara </w:t>
      </w:r>
      <w:proofErr w:type="spellStart"/>
      <w:r w:rsidRPr="00C4360A">
        <w:rPr>
          <w:rFonts w:ascii="Libre Franklin" w:eastAsia="Libre Franklin" w:hAnsi="Libre Franklin" w:cs="Libre Franklin"/>
          <w:sz w:val="20"/>
          <w:szCs w:val="20"/>
          <w:lang w:val="en-US"/>
        </w:rPr>
        <w:t>Tığlı</w:t>
      </w:r>
      <w:proofErr w:type="spellEnd"/>
      <w:r w:rsidRPr="00C4360A">
        <w:rPr>
          <w:rFonts w:ascii="Libre Franklin" w:eastAsia="Libre Franklin" w:hAnsi="Libre Franklin" w:cs="Libre Franklin"/>
          <w:sz w:val="20"/>
          <w:szCs w:val="20"/>
          <w:lang w:val="en-US"/>
        </w:rPr>
        <w:t xml:space="preserve">, Can Candan, ODTÜ, </w:t>
      </w:r>
      <w:proofErr w:type="spellStart"/>
      <w:r w:rsidRPr="00C4360A">
        <w:rPr>
          <w:rFonts w:ascii="Libre Franklin" w:eastAsia="Libre Franklin" w:hAnsi="Libre Franklin" w:cs="Libre Franklin"/>
          <w:sz w:val="20"/>
          <w:szCs w:val="20"/>
          <w:lang w:val="en-US"/>
        </w:rPr>
        <w:t>Kulturakademie</w:t>
      </w:r>
      <w:proofErr w:type="spellEnd"/>
      <w:r w:rsidRPr="00C4360A">
        <w:rPr>
          <w:rFonts w:ascii="Libre Franklin" w:eastAsia="Libre Franklin" w:hAnsi="Libre Franklin" w:cs="Libre Franklin"/>
          <w:sz w:val="20"/>
          <w:szCs w:val="20"/>
          <w:lang w:val="en-US"/>
        </w:rPr>
        <w:t xml:space="preserve"> </w:t>
      </w:r>
      <w:proofErr w:type="spellStart"/>
      <w:r w:rsidRPr="00C4360A">
        <w:rPr>
          <w:rFonts w:ascii="Libre Franklin" w:eastAsia="Libre Franklin" w:hAnsi="Libre Franklin" w:cs="Libre Franklin"/>
          <w:sz w:val="20"/>
          <w:szCs w:val="20"/>
          <w:lang w:val="en-US"/>
        </w:rPr>
        <w:t>Tarabya</w:t>
      </w:r>
      <w:proofErr w:type="spellEnd"/>
      <w:r w:rsidRPr="00C4360A">
        <w:rPr>
          <w:rFonts w:ascii="Libre Franklin" w:eastAsia="Libre Franklin" w:hAnsi="Libre Franklin" w:cs="Libre Franklin"/>
          <w:sz w:val="20"/>
          <w:szCs w:val="20"/>
          <w:lang w:val="en-US"/>
        </w:rPr>
        <w:t xml:space="preserve">, </w:t>
      </w:r>
      <w:proofErr w:type="spellStart"/>
      <w:r w:rsidRPr="00C4360A">
        <w:rPr>
          <w:rFonts w:ascii="Libre Franklin" w:eastAsia="Libre Franklin" w:hAnsi="Libre Franklin" w:cs="Libre Franklin"/>
          <w:sz w:val="20"/>
          <w:szCs w:val="20"/>
          <w:lang w:val="en-US"/>
        </w:rPr>
        <w:t>Hessische</w:t>
      </w:r>
      <w:proofErr w:type="spellEnd"/>
      <w:r w:rsidRPr="00C4360A">
        <w:rPr>
          <w:rFonts w:ascii="Libre Franklin" w:eastAsia="Libre Franklin" w:hAnsi="Libre Franklin" w:cs="Libre Franklin"/>
          <w:sz w:val="20"/>
          <w:szCs w:val="20"/>
          <w:lang w:val="en-US"/>
        </w:rPr>
        <w:t xml:space="preserve"> </w:t>
      </w:r>
      <w:proofErr w:type="spellStart"/>
      <w:r w:rsidRPr="00C4360A">
        <w:rPr>
          <w:rFonts w:ascii="Libre Franklin" w:eastAsia="Libre Franklin" w:hAnsi="Libre Franklin" w:cs="Libre Franklin"/>
          <w:sz w:val="20"/>
          <w:szCs w:val="20"/>
          <w:lang w:val="en-US"/>
        </w:rPr>
        <w:t>Kulturstiftung</w:t>
      </w:r>
      <w:proofErr w:type="spellEnd"/>
    </w:p>
    <w:p w:rsidR="00C95BED" w:rsidRPr="00C4360A" w:rsidRDefault="00C95BED">
      <w:pPr>
        <w:widowControl w:val="0"/>
        <w:spacing w:line="273" w:lineRule="auto"/>
        <w:rPr>
          <w:rFonts w:ascii="Libre Franklin" w:eastAsia="Libre Franklin" w:hAnsi="Libre Franklin" w:cs="Libre Franklin"/>
          <w:sz w:val="20"/>
          <w:szCs w:val="20"/>
          <w:lang w:val="en-US"/>
        </w:rPr>
      </w:pPr>
    </w:p>
    <w:p w:rsidR="00C95BED" w:rsidRPr="00C4360A" w:rsidRDefault="00000000">
      <w:pPr>
        <w:widowControl w:val="0"/>
        <w:shd w:val="clear" w:color="auto" w:fill="FFFFFF"/>
        <w:spacing w:line="273" w:lineRule="auto"/>
        <w:ind w:right="-140"/>
        <w:rPr>
          <w:rFonts w:ascii="Libre Franklin" w:eastAsia="Libre Franklin" w:hAnsi="Libre Franklin" w:cs="Libre Franklin"/>
          <w:sz w:val="20"/>
          <w:szCs w:val="20"/>
          <w:lang w:val="en-US"/>
        </w:rPr>
      </w:pPr>
      <w:r w:rsidRPr="00C4360A">
        <w:rPr>
          <w:rFonts w:ascii="Libre Franklin" w:eastAsia="Libre Franklin" w:hAnsi="Libre Franklin" w:cs="Libre Franklin"/>
          <w:sz w:val="20"/>
          <w:szCs w:val="20"/>
          <w:lang w:val="en-US"/>
        </w:rPr>
        <w:t>Founded by Garanti BBVA, Salt is a not-for-profit cultural institution engaging in research, exhibitions, publications, web projects, and public programs at the intersections of visual practices, the built environment, social life, and economic history.</w:t>
      </w:r>
    </w:p>
    <w:p w:rsidR="00C95BED" w:rsidRPr="00C4360A" w:rsidRDefault="00C95BED">
      <w:pPr>
        <w:widowControl w:val="0"/>
        <w:shd w:val="clear" w:color="auto" w:fill="FFFFFF"/>
        <w:spacing w:line="273" w:lineRule="auto"/>
        <w:ind w:right="-140"/>
        <w:rPr>
          <w:rFonts w:ascii="Libre Franklin" w:eastAsia="Libre Franklin" w:hAnsi="Libre Franklin" w:cs="Libre Franklin"/>
          <w:sz w:val="20"/>
          <w:szCs w:val="20"/>
          <w:lang w:val="en-US"/>
        </w:rPr>
      </w:pPr>
    </w:p>
    <w:p w:rsidR="00C95BED" w:rsidRPr="00C4360A" w:rsidRDefault="00000000">
      <w:pPr>
        <w:widowControl w:val="0"/>
        <w:shd w:val="clear" w:color="auto" w:fill="FFFFFF"/>
        <w:spacing w:line="273" w:lineRule="auto"/>
        <w:ind w:right="-140"/>
        <w:rPr>
          <w:rFonts w:ascii="Libre Franklin" w:eastAsia="Libre Franklin" w:hAnsi="Libre Franklin" w:cs="Libre Franklin"/>
          <w:sz w:val="20"/>
          <w:szCs w:val="20"/>
          <w:lang w:val="en-US"/>
        </w:rPr>
      </w:pPr>
      <w:r w:rsidRPr="00C4360A">
        <w:rPr>
          <w:rFonts w:ascii="Libre Franklin" w:eastAsia="Libre Franklin" w:hAnsi="Libre Franklin" w:cs="Libre Franklin"/>
          <w:sz w:val="20"/>
          <w:szCs w:val="20"/>
          <w:lang w:val="en-US"/>
        </w:rPr>
        <w:t>The BBVA Foundation, as the corporate social responsibility of the BBVA Group, is committed to advancing society by promoting and disseminating knowledge through research-based, artistic, cultural, and scientific projects.</w:t>
      </w:r>
    </w:p>
    <w:p w:rsidR="00C95BED" w:rsidRPr="00C4360A" w:rsidRDefault="00C95BED">
      <w:pPr>
        <w:widowControl w:val="0"/>
        <w:shd w:val="clear" w:color="auto" w:fill="FFFFFF"/>
        <w:spacing w:line="244" w:lineRule="auto"/>
        <w:ind w:right="-140"/>
        <w:rPr>
          <w:rFonts w:ascii="Libre Franklin" w:eastAsia="Libre Franklin" w:hAnsi="Libre Franklin" w:cs="Libre Franklin"/>
          <w:sz w:val="20"/>
          <w:szCs w:val="20"/>
          <w:lang w:val="en-US"/>
        </w:rPr>
      </w:pPr>
    </w:p>
    <w:p w:rsidR="00C95BED" w:rsidRPr="00C4360A" w:rsidRDefault="00C95BED">
      <w:pPr>
        <w:spacing w:line="244" w:lineRule="auto"/>
        <w:rPr>
          <w:rFonts w:ascii="Libre Franklin" w:eastAsia="Libre Franklin" w:hAnsi="Libre Franklin" w:cs="Libre Franklin"/>
          <w:sz w:val="20"/>
          <w:szCs w:val="20"/>
          <w:lang w:val="en-US"/>
        </w:rPr>
      </w:pPr>
    </w:p>
    <w:p w:rsidR="00C95BED" w:rsidRPr="00C4360A" w:rsidRDefault="00000000">
      <w:pPr>
        <w:spacing w:line="244" w:lineRule="auto"/>
        <w:rPr>
          <w:rFonts w:ascii="Libre Franklin" w:eastAsia="Libre Franklin" w:hAnsi="Libre Franklin" w:cs="Libre Franklin"/>
          <w:b/>
          <w:bCs/>
          <w:color w:val="222222"/>
          <w:sz w:val="20"/>
          <w:szCs w:val="20"/>
          <w:highlight w:val="white"/>
          <w:u w:val="single"/>
          <w:lang w:val="en-US"/>
        </w:rPr>
      </w:pPr>
      <w:r w:rsidRPr="00C4360A">
        <w:rPr>
          <w:rFonts w:ascii="Libre Franklin" w:eastAsia="Libre Franklin" w:hAnsi="Libre Franklin" w:cs="Libre Franklin"/>
          <w:b/>
          <w:bCs/>
          <w:color w:val="222222"/>
          <w:sz w:val="20"/>
          <w:szCs w:val="20"/>
          <w:highlight w:val="white"/>
          <w:u w:val="single"/>
          <w:lang w:val="en-US"/>
        </w:rPr>
        <w:t>Media Relations</w:t>
      </w:r>
    </w:p>
    <w:p w:rsidR="00C95BED" w:rsidRPr="00C4360A" w:rsidRDefault="00000000">
      <w:pPr>
        <w:spacing w:line="244" w:lineRule="auto"/>
        <w:rPr>
          <w:rFonts w:ascii="Libre Franklin" w:eastAsia="Libre Franklin" w:hAnsi="Libre Franklin" w:cs="Libre Franklin"/>
          <w:sz w:val="20"/>
          <w:szCs w:val="20"/>
          <w:highlight w:val="white"/>
          <w:lang w:val="en-US"/>
        </w:rPr>
      </w:pPr>
      <w:r w:rsidRPr="00C4360A">
        <w:rPr>
          <w:rFonts w:ascii="Libre Franklin" w:eastAsia="Libre Franklin" w:hAnsi="Libre Franklin" w:cs="Libre Franklin"/>
          <w:sz w:val="20"/>
          <w:szCs w:val="20"/>
          <w:highlight w:val="white"/>
          <w:lang w:val="en-US"/>
        </w:rPr>
        <w:t>Zeynep Akan</w:t>
      </w:r>
    </w:p>
    <w:p w:rsidR="00C95BED" w:rsidRPr="00C4360A" w:rsidRDefault="00000000">
      <w:pPr>
        <w:spacing w:line="244" w:lineRule="auto"/>
        <w:rPr>
          <w:rFonts w:ascii="Libre Franklin" w:eastAsia="Libre Franklin" w:hAnsi="Libre Franklin" w:cs="Libre Franklin"/>
          <w:sz w:val="20"/>
          <w:szCs w:val="20"/>
          <w:highlight w:val="white"/>
          <w:lang w:val="en-US"/>
        </w:rPr>
      </w:pPr>
      <w:r w:rsidRPr="00C4360A">
        <w:rPr>
          <w:rFonts w:ascii="Libre Franklin" w:eastAsia="Libre Franklin" w:hAnsi="Libre Franklin" w:cs="Libre Franklin"/>
          <w:sz w:val="20"/>
          <w:szCs w:val="20"/>
          <w:highlight w:val="white"/>
          <w:lang w:val="en-US"/>
        </w:rPr>
        <w:t>zeynep.akan@saltonline.org</w:t>
      </w:r>
      <w:r w:rsidRPr="00C4360A">
        <w:rPr>
          <w:rFonts w:ascii="Libre Franklin" w:eastAsia="Libre Franklin" w:hAnsi="Libre Franklin" w:cs="Libre Franklin"/>
          <w:sz w:val="20"/>
          <w:szCs w:val="20"/>
          <w:highlight w:val="white"/>
          <w:lang w:val="en-US"/>
        </w:rPr>
        <w:tab/>
      </w:r>
    </w:p>
    <w:p w:rsidR="00C95BED" w:rsidRPr="00C4360A" w:rsidRDefault="00000000">
      <w:pPr>
        <w:spacing w:line="244" w:lineRule="auto"/>
        <w:rPr>
          <w:rFonts w:ascii="Libre Franklin" w:eastAsia="Libre Franklin" w:hAnsi="Libre Franklin" w:cs="Libre Franklin"/>
          <w:color w:val="0C0C0C"/>
          <w:lang w:val="en-US"/>
        </w:rPr>
      </w:pPr>
      <w:r w:rsidRPr="00C4360A">
        <w:rPr>
          <w:rFonts w:ascii="Libre Franklin" w:eastAsia="Libre Franklin" w:hAnsi="Libre Franklin" w:cs="Libre Franklin"/>
          <w:sz w:val="20"/>
          <w:szCs w:val="20"/>
          <w:highlight w:val="white"/>
          <w:lang w:val="en-US"/>
        </w:rPr>
        <w:t>+90 212 334 22 45</w:t>
      </w:r>
    </w:p>
    <w:sectPr w:rsidR="00C95BED" w:rsidRPr="00C4360A">
      <w:headerReference w:type="default" r:id="rId8"/>
      <w:footerReference w:type="default" r:id="rId9"/>
      <w:headerReference w:type="first" r:id="rId10"/>
      <w:footerReference w:type="first" r:id="rId11"/>
      <w:pgSz w:w="11909" w:h="16834"/>
      <w:pgMar w:top="1440" w:right="1290" w:bottom="136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7FC" w:rsidRDefault="00A267FC">
      <w:pPr>
        <w:spacing w:line="240" w:lineRule="auto"/>
      </w:pPr>
      <w:r>
        <w:separator/>
      </w:r>
    </w:p>
  </w:endnote>
  <w:endnote w:type="continuationSeparator" w:id="0">
    <w:p w:rsidR="00A267FC" w:rsidRDefault="00A26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87DFC9F1-E9A7-FF49-BEE5-70110683DEFB}"/>
    <w:embedItalic r:id="rId2" w:fontKey="{79384244-96C9-D141-B5F3-9D78EC1B5CF8}"/>
  </w:font>
  <w:font w:name="Times New Roman">
    <w:panose1 w:val="02020603050405020304"/>
    <w:charset w:val="00"/>
    <w:family w:val="roman"/>
    <w:pitch w:val="variable"/>
    <w:sig w:usb0="E0002EFF" w:usb1="C000785B" w:usb2="00000009" w:usb3="00000000" w:csb0="000001FF" w:csb1="00000000"/>
    <w:embedRegular r:id="rId3" w:fontKey="{31983703-ED9A-C74D-8666-0D0E196754F0}"/>
  </w:font>
  <w:font w:name="Libre Franklin Light">
    <w:panose1 w:val="020B0604020202020204"/>
    <w:charset w:val="4D"/>
    <w:family w:val="auto"/>
    <w:pitch w:val="variable"/>
    <w:sig w:usb0="A00000FF" w:usb1="4000205B" w:usb2="00000000" w:usb3="00000000" w:csb0="00000193" w:csb1="00000000"/>
    <w:embedRegular r:id="rId4" w:fontKey="{5A9CCD48-3895-6C47-B8F6-16C650CAEE5F}"/>
  </w:font>
  <w:font w:name="Libre Franklin">
    <w:panose1 w:val="020B0604020202020204"/>
    <w:charset w:val="4D"/>
    <w:family w:val="auto"/>
    <w:pitch w:val="variable"/>
    <w:sig w:usb0="A00000FF" w:usb1="4000205B" w:usb2="00000000" w:usb3="00000000" w:csb0="00000193" w:csb1="00000000"/>
    <w:embedRegular r:id="rId5" w:fontKey="{436C18B1-5F9D-3241-83CB-27818FEF7360}"/>
    <w:embedBold r:id="rId6" w:fontKey="{384E3485-EC45-6945-9B82-6E326C7135D8}"/>
    <w:embedItalic r:id="rId7" w:fontKey="{BFCFCB01-4B9C-1844-B010-C6F23D693FBC}"/>
    <w:embedBoldItalic r:id="rId8" w:fontKey="{8F9DFDC3-7173-F246-A49B-1FE4B3B88C4E}"/>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55EFBC0E-8DDB-5649-BB2B-28965525ED45}"/>
  </w:font>
  <w:font w:name="Cambria">
    <w:panose1 w:val="02040503050406030204"/>
    <w:charset w:val="00"/>
    <w:family w:val="roman"/>
    <w:pitch w:val="variable"/>
    <w:sig w:usb0="E00002FF" w:usb1="400004FF" w:usb2="00000000" w:usb3="00000000" w:csb0="0000019F" w:csb1="00000000"/>
    <w:embedRegular r:id="rId10" w:fontKey="{A6C7EB65-D0E4-7041-9B63-D5CD060CCF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ED" w:rsidRDefault="00C95BED"/>
  <w:p w:rsidR="00C95BED" w:rsidRDefault="00C95B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ED" w:rsidRDefault="00C4360A">
    <w:pPr>
      <w:rPr>
        <w:sz w:val="20"/>
        <w:szCs w:val="20"/>
      </w:rPr>
    </w:pPr>
    <w:r w:rsidRPr="000649BA">
      <w:rPr>
        <w:noProof/>
      </w:rPr>
      <mc:AlternateContent>
        <mc:Choice Requires="wps">
          <w:drawing>
            <wp:anchor distT="0" distB="0" distL="114300" distR="114300" simplePos="0" relativeHeight="251661312" behindDoc="0" locked="0" layoutInCell="1" hidden="0" allowOverlap="1" wp14:anchorId="46860B7F" wp14:editId="1F73D6F0">
              <wp:simplePos x="0" y="0"/>
              <wp:positionH relativeFrom="page">
                <wp:posOffset>2089150</wp:posOffset>
              </wp:positionH>
              <wp:positionV relativeFrom="page">
                <wp:posOffset>9380220</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C4360A" w:rsidRDefault="00C4360A" w:rsidP="00C4360A">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C4360A" w:rsidRDefault="00C4360A" w:rsidP="00C4360A">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6860B7F" id="Rectangle 12" o:spid="_x0000_s1026" style="position:absolute;margin-left:164.5pt;margin-top:738.6pt;width:150.8pt;height:100.7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" filled="f" stroked="f">
              <v:textbox inset="2.53958mm,1.2694mm,2.53958mm,1.2694mm">
                <w:txbxContent>
                  <w:p w:rsidR="00C4360A" w:rsidRDefault="00C4360A" w:rsidP="00C4360A">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C4360A" w:rsidRDefault="00C4360A" w:rsidP="00C4360A">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0649BA">
      <w:rPr>
        <w:noProof/>
      </w:rPr>
      <mc:AlternateContent>
        <mc:Choice Requires="wps">
          <w:drawing>
            <wp:anchor distT="0" distB="0" distL="114300" distR="114300" simplePos="0" relativeHeight="251662336" behindDoc="0" locked="0" layoutInCell="1" hidden="0" allowOverlap="1" wp14:anchorId="189355D1" wp14:editId="674FF54F">
              <wp:simplePos x="0" y="0"/>
              <wp:positionH relativeFrom="page">
                <wp:posOffset>831775</wp:posOffset>
              </wp:positionH>
              <wp:positionV relativeFrom="page">
                <wp:posOffset>9380220</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C4360A" w:rsidRPr="00D40204" w:rsidRDefault="00C4360A" w:rsidP="00C4360A">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C4360A" w:rsidRPr="00D40204" w:rsidRDefault="00C4360A" w:rsidP="00C4360A">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C4360A" w:rsidRPr="00D40204" w:rsidRDefault="00C4360A" w:rsidP="00C4360A">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C4360A" w:rsidRDefault="00C4360A" w:rsidP="00C4360A">
                          <w:pPr>
                            <w:spacing w:line="252" w:lineRule="auto"/>
                            <w:ind w:left="142" w:hanging="142"/>
                            <w:textDirection w:val="btLr"/>
                          </w:pPr>
                        </w:p>
                        <w:p w:rsidR="00C4360A" w:rsidRDefault="00C4360A" w:rsidP="00C4360A">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89355D1" id="Rectangle 2" o:spid="_x0000_s1027" style="position:absolute;margin-left:65.5pt;margin-top:738.6pt;width:155.6pt;height:92.0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" filled="f" stroked="f">
              <v:textbox inset="2.53958mm,1.2694mm,2.53958mm,1.2694mm">
                <w:txbxContent>
                  <w:p w:rsidR="00C4360A" w:rsidRPr="00D40204" w:rsidRDefault="00C4360A" w:rsidP="00C4360A">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C4360A" w:rsidRPr="00D40204" w:rsidRDefault="00C4360A" w:rsidP="00C4360A">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C4360A" w:rsidRPr="00D40204" w:rsidRDefault="00C4360A" w:rsidP="00C4360A">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C4360A" w:rsidRDefault="00C4360A" w:rsidP="00C4360A">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C4360A" w:rsidRDefault="00C4360A" w:rsidP="00C4360A">
                    <w:pPr>
                      <w:spacing w:line="252" w:lineRule="auto"/>
                      <w:ind w:left="142" w:hanging="142"/>
                      <w:textDirection w:val="btLr"/>
                    </w:pPr>
                  </w:p>
                  <w:p w:rsidR="00C4360A" w:rsidRDefault="00C4360A" w:rsidP="00C4360A">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rsidR="00C95BED" w:rsidRDefault="00C95BED">
    <w:pPr>
      <w:rPr>
        <w:sz w:val="20"/>
        <w:szCs w:val="20"/>
      </w:rPr>
    </w:pPr>
  </w:p>
  <w:p w:rsidR="00C95BED" w:rsidRDefault="00C95BED">
    <w:pPr>
      <w:rPr>
        <w:sz w:val="20"/>
        <w:szCs w:val="20"/>
      </w:rPr>
    </w:pPr>
  </w:p>
  <w:p w:rsidR="00C95BED" w:rsidRDefault="00C95BED">
    <w:pPr>
      <w:rPr>
        <w:sz w:val="20"/>
        <w:szCs w:val="20"/>
      </w:rPr>
    </w:pPr>
  </w:p>
  <w:p w:rsidR="00C95BED" w:rsidRDefault="00C95B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7FC" w:rsidRDefault="00A267FC">
      <w:pPr>
        <w:spacing w:line="240" w:lineRule="auto"/>
      </w:pPr>
      <w:r>
        <w:separator/>
      </w:r>
    </w:p>
  </w:footnote>
  <w:footnote w:type="continuationSeparator" w:id="0">
    <w:p w:rsidR="00A267FC" w:rsidRDefault="00A267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ED" w:rsidRDefault="00000000">
    <w:r>
      <w:rPr>
        <w:noProof/>
      </w:rPr>
      <w:drawing>
        <wp:anchor distT="0" distB="0" distL="0" distR="0" simplePos="0" relativeHeight="251658240" behindDoc="1" locked="0" layoutInCell="1" hidden="0" allowOverlap="1">
          <wp:simplePos x="0" y="0"/>
          <wp:positionH relativeFrom="column">
            <wp:posOffset>-1104899</wp:posOffset>
          </wp:positionH>
          <wp:positionV relativeFrom="paragraph">
            <wp:posOffset>-457199</wp:posOffset>
          </wp:positionV>
          <wp:extent cx="7556400" cy="1069200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ED" w:rsidRDefault="00000000">
    <w:r>
      <w:rPr>
        <w:noProof/>
      </w:rPr>
      <w:drawing>
        <wp:anchor distT="114300" distB="114300" distL="114300" distR="114300" simplePos="0" relativeHeight="251659264" behindDoc="1" locked="0" layoutInCell="1" hidden="0" allowOverlap="1">
          <wp:simplePos x="0" y="0"/>
          <wp:positionH relativeFrom="column">
            <wp:posOffset>1</wp:posOffset>
          </wp:positionH>
          <wp:positionV relativeFrom="paragraph">
            <wp:posOffset>428625</wp:posOffset>
          </wp:positionV>
          <wp:extent cx="1719263" cy="540526"/>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9263" cy="54052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BED"/>
    <w:rsid w:val="00A267FC"/>
    <w:rsid w:val="00AC521E"/>
    <w:rsid w:val="00C4360A"/>
    <w:rsid w:val="00C95BED"/>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5:docId w15:val="{7A44C145-0208-CD4C-8E6E-719E50B9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4360A"/>
    <w:pPr>
      <w:tabs>
        <w:tab w:val="center" w:pos="4680"/>
        <w:tab w:val="right" w:pos="9360"/>
      </w:tabs>
      <w:spacing w:line="240" w:lineRule="auto"/>
    </w:pPr>
  </w:style>
  <w:style w:type="character" w:customStyle="1" w:styleId="HeaderChar">
    <w:name w:val="Header Char"/>
    <w:basedOn w:val="DefaultParagraphFont"/>
    <w:link w:val="Header"/>
    <w:uiPriority w:val="99"/>
    <w:rsid w:val="00C4360A"/>
  </w:style>
  <w:style w:type="paragraph" w:styleId="Footer">
    <w:name w:val="footer"/>
    <w:basedOn w:val="Normal"/>
    <w:link w:val="FooterChar"/>
    <w:uiPriority w:val="99"/>
    <w:unhideWhenUsed/>
    <w:rsid w:val="00C4360A"/>
    <w:pPr>
      <w:tabs>
        <w:tab w:val="center" w:pos="4680"/>
        <w:tab w:val="right" w:pos="9360"/>
      </w:tabs>
      <w:spacing w:line="240" w:lineRule="auto"/>
    </w:pPr>
  </w:style>
  <w:style w:type="character" w:customStyle="1" w:styleId="FooterChar">
    <w:name w:val="Footer Char"/>
    <w:basedOn w:val="DefaultParagraphFont"/>
    <w:link w:val="Footer"/>
    <w:uiPriority w:val="99"/>
    <w:rsid w:val="00C43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altonline.org/en/302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2026-03-27T06:59:00Z</dcterms:created>
  <dcterms:modified xsi:type="dcterms:W3CDTF">2026-03-27T07:02:00Z</dcterms:modified>
</cp:coreProperties>
</file>